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3B8" w:rsidRPr="00900A52" w:rsidRDefault="005F23B8">
      <w:pPr>
        <w:widowControl w:val="0"/>
        <w:autoSpaceDE w:val="0"/>
        <w:autoSpaceDN w:val="0"/>
        <w:adjustRightInd w:val="0"/>
        <w:spacing w:after="0" w:line="240" w:lineRule="auto"/>
        <w:ind w:left="851"/>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Гузик Маргарита Алексеевна,</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доцент кафедры религиоведения, </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социально-культурной антропологии </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 туризма</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Калужского государственного</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университета.</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248918, Калуга, пос. Муратовский </w:t>
      </w:r>
    </w:p>
    <w:p w:rsidR="005F23B8" w:rsidRPr="00900A52" w:rsidRDefault="005F23B8">
      <w:pPr>
        <w:widowControl w:val="0"/>
        <w:autoSpaceDE w:val="0"/>
        <w:autoSpaceDN w:val="0"/>
        <w:adjustRightInd w:val="0"/>
        <w:spacing w:after="0" w:line="240" w:lineRule="auto"/>
        <w:jc w:val="right"/>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щебзавод, д. 16, кв. 2.                 </w:t>
      </w:r>
    </w:p>
    <w:p w:rsidR="005F23B8" w:rsidRPr="00900A52" w:rsidRDefault="005F23B8" w:rsidP="00D060F3">
      <w:pPr>
        <w:widowControl w:val="0"/>
        <w:autoSpaceDE w:val="0"/>
        <w:autoSpaceDN w:val="0"/>
        <w:adjustRightInd w:val="0"/>
        <w:spacing w:after="0" w:line="240" w:lineRule="auto"/>
        <w:ind w:left="851"/>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ind w:left="851"/>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ЗАДАНИЯ ДЛЯ МУНИЦИПАЛЬНОГО ЭТАПА</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ВСЕРОССИЙСКОЙ ОЛИМПИАДЫ ПО МХК</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в 2012/13 учебном году (10-11 класс)</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tabs>
          <w:tab w:val="left" w:pos="4707"/>
        </w:tabs>
        <w:autoSpaceDE w:val="0"/>
        <w:autoSpaceDN w:val="0"/>
        <w:adjustRightInd w:val="0"/>
        <w:spacing w:after="0" w:line="240" w:lineRule="auto"/>
        <w:ind w:left="851"/>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1</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tabs>
          <w:tab w:val="left" w:pos="3856"/>
        </w:tabs>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Дайте правильные ответы на вопросы теста.</w:t>
      </w:r>
    </w:p>
    <w:p w:rsidR="005F23B8" w:rsidRPr="00900A52" w:rsidRDefault="005F23B8">
      <w:pPr>
        <w:widowControl w:val="0"/>
        <w:tabs>
          <w:tab w:val="left" w:pos="3856"/>
        </w:tabs>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tabs>
          <w:tab w:val="left" w:pos="3856"/>
        </w:tabs>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 Определите, что являлось основой формирования нового типа культуры в процессе перехода от «варварства к цивилизации»: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появление городов;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социальная дифференциация и становление государственности;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появление новых видов деятельности  в сфере управления и обучения;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всё вышеперечисленное.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 Назовите древнеегипетскую пирамиду, в которой впервые были использованы прямоугольная базилика и колонны: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пирамида Хуфу (Хеопса);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пирамида Менкаура;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пирамида Джосера;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все выше перечисленные.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3. В какой древнейшей библиотеке книги имели порядковый номер, заглавие и подбирались по сериям, по отраслям знаний: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в библиотеке Ашшурбанапала;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в Александрийской библиотеке;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в Пергамской библиотеке;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в библиотеке Аменхотепа IV.</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4. Назовите свод канонических буддийских текстов на языке пали, зафиксированный в I в. до н.э.: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«Махабхарата»;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«Рамаяна»;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«Типитака»;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«Бхагават Гита».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5. Укажите, важнейшей частью каких обрядов являлась древнекитайская музыка: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земледельческих обрядов;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религиозных и светских ритуалов;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календарных празднеств и театральных представлений;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вышеперечисленное.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6. В какую эпоху в древнегреческой культуре появился интерес к Востоку, к личности конкретного человека и к событиям повседневной жизни?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в эллинистическую эпоху;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раннеархаическую эпоху;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в позднеархаическую эпоху;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в эпоху классики.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7. В какой древнеримской поэме было собрано более 200 мифологических сказаний?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в поэме Вергилия «Энеида»;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в поэме Овидия «Метаморфозы»;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в поэме Гнея Невия «Пуническая война»;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всё вышеперечисленное.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8. Назовите ту часть ветхозаветного канона, куда вошли так называемые «исторические книги» Иисуса Навина, Судей, 1-я и 2-я Книги царств, 1-я и  2-я книги Самуила: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«Писания»;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Тора («Пятикнижие Моисея»;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«Пророки»;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«Деяния апостолов».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9. Назовите произведения иудейской и раннехристианской литературы, не вошедшие в ветхозаветный и новозаветный каноны: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Евангелия;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Книги Судей;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«Писания»;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апокрифы.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10. Назовите главный предмет изучения и исследования в Средние века, оказавший большое воздействие на развитие культуры: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философия;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Священное Писание;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астрономия;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математика.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11. Что отличало романский храм от готического?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массивные башни с шатровыми вершинами;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толстые стены с узкими окнами, почти лишённые украшений;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вытянутый продольный корус храма, напоминающий корабль;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всё вышеперечисленное.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12 Какой эпохе был свойствен поразительный всплеск духовной активности личности?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каролингской эпохе;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эпохе Меровингов;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эпохе Ренессанса;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эпохе XVII 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13. Назовите немецкого гуманиста, положившего начало Реформации в Германии: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У. Фон Гуттен;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М. Лютер;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С. Брандт;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Т. Мюнцер.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14. Определите, что отличало архитектуру Северного Возрождения: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связь со средневековой готикой;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стремление к индивидуальному, что проявлялось в особой форме крыш и в соотношении окон;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открытые арочные галереи в сочетании с острыми шпилями;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всё вышеперечисленное.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15. Назовите драматурга, с деятельностью которого было связано становление классицизма во французском сценическом искусстве: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Ж.Ж. Расин;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Ш. Сорель;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 Корнель;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Ж. Лафонтен.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16. Назовите направление XVIII в., которому были свойствены эти черты: новый тип загородного дворца, в котором анфилада комнат заменена небольшими, уютными комнатами, обилие зеркал, тяготение к прихотливым формам, поверхностному игривому духу, пикантным ситуациям: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рококо;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реализму;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классицизму;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барокко.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17. Укажите произведение, в котором отразились не только философские и эстетические искания И.В. Гёте, но и основные направления просветительской мысли XVIII 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драма «Гец фон Берлихинген»;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роман «Страдания юного Вертера»;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трагедия «Фауст»;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«Вильгельм Мейстер».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18. Назовите жанр, который занимал ведущее место в творчестве художников-романтиков: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портрет;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бытовая картина;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батальный жанр;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городской пейзаж.</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19. Кто из писателей перенёс методы исторического анализа, открытые  В. Скоттом, на современный материал и проследил влияние ситуации на привычки, нравы, характеры людей?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Ж. Санд;</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П. Мериме;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О. Бальзак;</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Э. Золя.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20. Назовите создателя европейской психологической драмы, способной передавать тончайшие оттенки внутреннего состояния персонажей: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Г. Ибсен;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Б. Брехт;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Б. Шоу;</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Ж. Ануй.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21. Что нашло отражение в устных народно-эпических сказаниях — былинах?</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особенности формирования Киевской Руси;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зарождение новых осударственных интересов;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приобщение язычников к христианскому вероучению;</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указать всё вышеперечисленное.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22. Назовите двух деятелей русской культуры, один из которых начал, а другой завершил и теоретически обосновал реформу русского стихосложения: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В.К. Тредиаковский;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А.П. Сумароков;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А.Д. Кантемир;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М.В. Ломоносов.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23. «Явлением небывалым», равного которому «ещё не показывалось со времён Рафаэля и Леонардо да Винчи» (Н.В. Гоголь ) стало искусство: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С.Ф. Щедрина;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О.А. Кипренского;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А.А. Иванова;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К.П. Брюллова.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24. Назовите одного из ведущих представителей модернизма в музыке, названного К. Дебюсси «инстинктивным гением колорита и ритма»: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С.В. Рахманинов;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И.Ф. Стравинский;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А.К. Лядов;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А.Г. Рубинштейн.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25. Автором интеллектуального кино, способного выражать художественные образы, научные понятия, политические идеи с помощью монтажа аттракционов, был:</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Я.А. Протазанов;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 Л.В. Кулешов;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В.И. Пудовкин;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 С.М. Эйзенштейн.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2.</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лирике А.А. Блока представлены различные эпохи развития и памятники культуры разных стран. Определите, о каких эпохах, деятелях и памятниках культуры рассказывает поэт в предложенных отрывках. Напишите всё, что вы знаете о них, раскройте их своеобразие.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 Моя душа в смятеньи страха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На страже смерти заждалась,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Как молодая Андромаха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печальный пеплум облеклась.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Увы, не встанет Гектор новый,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Сражен Ахиллом у стены,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 долговечные оковы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Жене печальной суждены.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 Пророк земли — венец творенья,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Подобный молньям и громам,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Свои земные откровенья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Грядущим отдавал векам.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Толпы последних поколений,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Быть может, знать обречены,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О чем не ведал старый гений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Суровой Английской страны.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3.           (</w:t>
      </w:r>
      <w:r w:rsidRPr="00900A52">
        <w:rPr>
          <w:rFonts w:ascii="Times New Roman CYR" w:hAnsi="Times New Roman CYR" w:cs="Times New Roman CYR"/>
          <w:i/>
          <w:iCs/>
          <w:sz w:val="24"/>
          <w:szCs w:val="24"/>
        </w:rPr>
        <w:t>На мотив из Вагнера</w:t>
      </w: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Зигмунд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Я в ночном бою с врагами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Меч разбил и бросил щит!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темном доле, под скалами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Конь измученный лежит.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Я, в ночном бою усталый,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Сбросил меч с могучих плеч,</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Черный меч разбил о скалы!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«Вельзе! Вельзе! Где твой меч!»</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r w:rsidRPr="00900A52">
        <w:rPr>
          <w:rFonts w:ascii="Times New Roman CYR" w:hAnsi="Times New Roman CYR" w:cs="Times New Roman CYR"/>
          <w:i/>
          <w:iCs/>
          <w:sz w:val="24"/>
          <w:szCs w:val="24"/>
        </w:rPr>
        <w:t>Светится меч в стволе дерева</w:t>
      </w:r>
      <w:r w:rsidRPr="00900A52">
        <w:rPr>
          <w:rFonts w:ascii="Times New Roman CYR" w:hAnsi="Times New Roman CYR" w:cs="Times New Roman CYR"/>
          <w:sz w:val="24"/>
          <w:szCs w:val="24"/>
        </w:rPr>
        <w:t>)</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Зигелинда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Вместе с кликами твоими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Загораются огни!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Ты, зовущий Вельзе имя,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Милый путник, отдохни!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r w:rsidRPr="00900A52">
        <w:rPr>
          <w:rFonts w:ascii="Times New Roman CYR" w:hAnsi="Times New Roman CYR" w:cs="Times New Roman CYR"/>
          <w:i/>
          <w:iCs/>
          <w:sz w:val="24"/>
          <w:szCs w:val="24"/>
        </w:rPr>
        <w:t>Отворяет двери</w:t>
      </w:r>
      <w:r w:rsidRPr="00900A52">
        <w:rPr>
          <w:rFonts w:ascii="Times New Roman CYR" w:hAnsi="Times New Roman CYR" w:cs="Times New Roman CYR"/>
          <w:sz w:val="24"/>
          <w:szCs w:val="24"/>
        </w:rPr>
        <w:t>)</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4. О, страшный час, когда она,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Читая по руке Цуниги,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глаза Хозе метнула взгляд!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Насмешкой засветились очи,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Блеснул зубов жемчужный ряд...</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 голос пел: </w:t>
      </w:r>
      <w:r w:rsidRPr="00900A52">
        <w:rPr>
          <w:rFonts w:ascii="Times New Roman CYR" w:hAnsi="Times New Roman CYR" w:cs="Times New Roman CYR"/>
          <w:i/>
          <w:iCs/>
          <w:sz w:val="24"/>
          <w:szCs w:val="24"/>
        </w:rPr>
        <w:t>Ценою жизни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Ты мне заплатишь за любовь!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5. Лошадь влекли под уздцы на чугунный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Мост. Под копытом чернела вода.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Лошадь храпела, и воздух безлунный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Храп сохранял на мосту навсегда...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Всё пребывало. Движенья, страданья -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Не было. Лошадь храпела навек.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 на узде в напряженьи молчанья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Вечно застывший висел человек.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6. Влачим мы дни свои уныло,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Волнений далеки чужих;</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От нас сокрыто, нам не мило,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Что вечно радует других...</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Влачим мы дни свои без веры,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Судьба устала нас карать...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 наша жизнь тяжка без меры,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 тяжко будет умирать...</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Так век, умчавшись беспощадно,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Встречая новый строй веков,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Бросает им загадкой хладной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Живых, безумных мертвецов...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3.</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b/>
          <w:bCs/>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Назовите декоративные архитектурные сооружения, к которым обращались в различные века. Когда и кем они были созданы?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49.75pt">
            <v:imagedata r:id="rId4" o:title=""/>
          </v:shape>
        </w:pic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sz w:val="24"/>
          <w:szCs w:val="24"/>
        </w:rPr>
        <w:pict>
          <v:shape id="_x0000_i1026" type="#_x0000_t75" style="width:349.5pt;height:261.75pt">
            <v:imagedata r:id="rId5" o:title=""/>
          </v:shape>
        </w:pic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sz w:val="24"/>
          <w:szCs w:val="24"/>
        </w:rPr>
        <w:pict>
          <v:shape id="_x0000_i1027" type="#_x0000_t75" style="width:242.25pt;height:308.25pt">
            <v:imagedata r:id="rId6" o:title=""/>
          </v:shape>
        </w:pic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sz w:val="24"/>
          <w:szCs w:val="24"/>
        </w:rPr>
        <w:pict>
          <v:shape id="_x0000_i1028" type="#_x0000_t75" style="width:399.75pt;height:300pt">
            <v:imagedata r:id="rId7" o:title=""/>
          </v:shape>
        </w:pic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sz w:val="24"/>
          <w:szCs w:val="24"/>
        </w:rPr>
        <w:pict>
          <v:shape id="_x0000_i1029" type="#_x0000_t75" style="width:408pt;height:306pt">
            <v:imagedata r:id="rId8" o:title=""/>
          </v:shape>
        </w:pic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4.</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 каким художественным направлениям относятся эти произведения?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Э. Делакруа «Резня на Хиосе», А. Вивальди «Времена года»,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В.В. Кандинский «Композиция № 6», К. Моне «Стог сена», А.П. Чехов «Человек в футляре», Л. Стерн «Жизнь и мнение Тристрама Шенди»,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Э.М. Фальконе памятник Петру I (“Медный всадник»), А.А. Ахматова сборник «Четки», П. Гоген «Жена короля», Э.А. Бурдель «Стреляющий Геракл», В. Хлебников «Песнь Мирязя», А.Н. Скрябин «Поэма огня» («Прометей»).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Барокко</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Классицизм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Сентиментализм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Романтизм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Реализм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Импрессионизм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Постимпрессионизм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Символизм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Имажинизм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Футуризм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Абстракционизм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Неоклассицизм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5.</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 какому явлению европейской культуры относится данное определение:   </w:t>
      </w:r>
      <w:r w:rsidRPr="00900A52">
        <w:rPr>
          <w:rFonts w:ascii="Times New Roman CYR" w:hAnsi="Times New Roman CYR" w:cs="Times New Roman CYR"/>
          <w:b/>
          <w:bCs/>
          <w:sz w:val="24"/>
          <w:szCs w:val="24"/>
        </w:rPr>
        <w:t xml:space="preserve"> </w:t>
      </w: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«Круг избранных лиц, собиравшихся в частном доме и объединённых общими интересами». Когда и в каких странах оно возникло, кто был его создателем и участником в Древней Греции, в Древнем Риме, во Франции XVI-XVIII вв., в России первой половины XIX 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6.</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b/>
          <w:bCs/>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Перед вами строки А.С. Пушкина: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«Слышу умолкнувший звук торжественной эллинской речи;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Старца великого тень чую смущенной душой».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Какому событию в культурной жизни России первой половины XIX в. посвящены эти строки? Назовите деятеля культуры, непосредственно связанного с этим событием. Какие слова в пушкинских строках помогут вам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определить, о ком идёт речь?</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7.</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1837 году на площади перед Казанским собором были установлены памятники</w:t>
      </w:r>
      <w:r w:rsidRPr="00900A52">
        <w:rPr>
          <w:rFonts w:ascii="Times New Roman CYR" w:hAnsi="Times New Roman CYR" w:cs="Times New Roman CYR"/>
          <w:b/>
          <w:bCs/>
          <w:sz w:val="24"/>
          <w:szCs w:val="24"/>
        </w:rPr>
        <w:t>...</w:t>
      </w:r>
      <w:r w:rsidRPr="00900A52">
        <w:rPr>
          <w:rFonts w:ascii="Times New Roman CYR" w:hAnsi="Times New Roman CYR" w:cs="Times New Roman CYR"/>
          <w:sz w:val="24"/>
          <w:szCs w:val="24"/>
        </w:rPr>
        <w:t xml:space="preserve"> Кому?  По чьему проекту они были созданы? Почему памятники были воздвигнуты на этом месте? Опишите один из них, употребив не  менее 15 определений и соответствующих терминов. </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pict>
          <v:shape id="_x0000_i1030" type="#_x0000_t75" style="width:222pt;height:344.25pt">
            <v:imagedata r:id="rId9" o:title=""/>
          </v:shape>
        </w:pict>
      </w:r>
      <w:r w:rsidRPr="00900A52">
        <w:rPr>
          <w:rFonts w:ascii="Times New Roman CYR" w:hAnsi="Times New Roman CYR" w:cs="Times New Roman CYR"/>
          <w:sz w:val="24"/>
          <w:szCs w:val="24"/>
        </w:rPr>
        <w:t xml:space="preserve">    </w:t>
      </w:r>
      <w:r w:rsidRPr="00900A52">
        <w:rPr>
          <w:rFonts w:ascii="Times New Roman CYR" w:hAnsi="Times New Roman CYR" w:cs="Times New Roman CYR"/>
          <w:sz w:val="24"/>
          <w:szCs w:val="24"/>
        </w:rPr>
        <w:pict>
          <v:shape id="_x0000_i1031" type="#_x0000_t75" style="width:219pt;height:341.25pt">
            <v:imagedata r:id="rId10" o:title=""/>
          </v:shape>
        </w:pic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8</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b/>
          <w:bCs/>
          <w:sz w:val="24"/>
          <w:szCs w:val="24"/>
        </w:rPr>
      </w:pP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Составьте рекламный текст на обложку компакт-диска «Развитие</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русского балета», отражающий возникновение термина, систему выразительных средств и жанровых форм, специфику балета в России.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Кто из авторов балетной музыки будет представлен в этом диске? Какие балеты войдут в его состав? Дайте краткое описание оформления обложки.</w:t>
      </w:r>
    </w:p>
    <w:p w:rsidR="005F23B8" w:rsidRPr="00900A52" w:rsidRDefault="005F23B8">
      <w:pPr>
        <w:widowControl w:val="0"/>
        <w:autoSpaceDE w:val="0"/>
        <w:autoSpaceDN w:val="0"/>
        <w:adjustRightInd w:val="0"/>
        <w:spacing w:after="0" w:line="240" w:lineRule="auto"/>
        <w:ind w:left="851"/>
        <w:jc w:val="both"/>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ind w:left="851"/>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9.</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w:t>
      </w:r>
      <w:r w:rsidRPr="00900A52">
        <w:rPr>
          <w:rFonts w:ascii="Times New Roman CYR" w:hAnsi="Times New Roman CYR" w:cs="Times New Roman CYR"/>
          <w:b/>
          <w:bCs/>
          <w:sz w:val="24"/>
          <w:szCs w:val="24"/>
        </w:rPr>
        <w:t xml:space="preserve"> </w:t>
      </w:r>
      <w:r w:rsidRPr="00900A52">
        <w:rPr>
          <w:rFonts w:ascii="Times New Roman CYR" w:hAnsi="Times New Roman CYR" w:cs="Times New Roman CYR"/>
          <w:sz w:val="24"/>
          <w:szCs w:val="24"/>
        </w:rPr>
        <w:t>2012 г. отмечалось 200-летие победы русского народа над наполеоновской армией в Отечественной войне 1812 г. Назовите памятники русской культуры XIX в. и первых десятилетий XX века в сфере архитектуры, скульптуры, живописи, литературы, музыки, посвящённые этому событию.</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rsidP="00D060F3">
      <w:pPr>
        <w:widowControl w:val="0"/>
        <w:autoSpaceDE w:val="0"/>
        <w:autoSpaceDN w:val="0"/>
        <w:adjustRightInd w:val="0"/>
        <w:spacing w:after="0" w:line="240" w:lineRule="auto"/>
        <w:ind w:left="851"/>
        <w:jc w:val="center"/>
        <w:rPr>
          <w:rFonts w:ascii="Times New Roman CYR" w:hAnsi="Times New Roman CYR" w:cs="Times New Roman CYR"/>
          <w:b/>
          <w:sz w:val="24"/>
          <w:szCs w:val="24"/>
        </w:rPr>
      </w:pPr>
      <w:r w:rsidRPr="00900A52">
        <w:rPr>
          <w:rFonts w:ascii="Times New Roman CYR" w:hAnsi="Times New Roman CYR" w:cs="Times New Roman CYR"/>
          <w:b/>
          <w:sz w:val="24"/>
          <w:szCs w:val="24"/>
        </w:rPr>
        <w:t>Задание 10.</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Социокультурный проект.</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Подготовьте экспозицию для школьной библиотеки на тему: «Оптина Пустынь и её роль в деле духовного просвещения России» по следующим разделам: история Оптиной Пустыни, оптинские старцы, деятели культуры, неоднократно приезжавшие в Оптину Пустынь, действующие храмы на территории монастыря.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sz w:val="24"/>
          <w:szCs w:val="24"/>
        </w:rPr>
      </w:pPr>
      <w:r>
        <w:rPr>
          <w:rFonts w:ascii="Times New Roman CYR" w:hAnsi="Times New Roman CYR" w:cs="Times New Roman CYR"/>
          <w:b/>
          <w:sz w:val="24"/>
          <w:szCs w:val="24"/>
        </w:rPr>
        <w:br w:type="page"/>
      </w:r>
      <w:r w:rsidRPr="00900A52">
        <w:rPr>
          <w:rFonts w:ascii="Times New Roman CYR" w:hAnsi="Times New Roman CYR" w:cs="Times New Roman CYR"/>
          <w:b/>
          <w:sz w:val="24"/>
          <w:szCs w:val="24"/>
        </w:rPr>
        <w:t>ОТВЕТЫ</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sz w:val="24"/>
          <w:szCs w:val="24"/>
        </w:rPr>
      </w:pPr>
      <w:r w:rsidRPr="00900A52">
        <w:rPr>
          <w:rFonts w:ascii="Times New Roman CYR" w:hAnsi="Times New Roman CYR" w:cs="Times New Roman CYR"/>
          <w:b/>
          <w:sz w:val="24"/>
          <w:szCs w:val="24"/>
        </w:rPr>
        <w:t>Задание 1.</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1-г, 2-в, 3-а, 4-в, 5-г, 6-а, 7-б, 8-в, 9-г, 10-б, 11-г, 12-в, 13-б, 14-г, 15-в, 16-а, 17-в, 18-а, 19-в, 20-а, 21-г, 22-а,г, 23-в, 24-б, 25-г.</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2.</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 Речь идёт о героях «Илиады» - эпической поэмы Гомера, легендарного древнегреческого поэта (аэда), жившего в 1-й трети I тыс. до н.э. В 24 песнях поэмы воссозданы 50 дней последнего года 10-летней войны ахейцев (древних греков) против Трои. Ахеец Ахилл мстит троянцам за гибель своего лучшего друга Патрокла, вступает в единоборство с троянским царевичем Гектором и убивает его. Жена Гектора Андромаха попадает в плен к ахейцам.</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 А. Блок восхищается английским драматургом эпохи Ренессанса Вильямом Шекспиром, автором исторических хроник («Ричард III” и др.), в которых поставлен важный для каждой эпохи вопрос о власти. Основным содержанием весёлых и жизнерадостных комедий («Укрощение строптивой», «Двенадцатая ночь», «Много шума из ничего» и др.) является торжество любви и самоотверженной дружбы. Прославленные трагедии («Ромео и Джульетта», «Гамлет», «Король Лир», «Макбет» и др.), раскрывают «разлад с миром и судьбой» в период крушения старого мира и рождения нового.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3. Немецкий композитор Рихард Вагнер совершил переворот в музыке: он ввёл в музыкальную драму мифологию германцев, усилив в ней идею о превосходстве немецкого духа. На протяжении 25 лет композитор создавал тетралогию «Кольцо нибелунга»: «Золото Рейна», «Валькирия», «Зигфрид», «Закат богов». В данном стихотворном отрывке А. Блока рассказывается о событиях третьей части трилогии - «Валькирия» - о встрече близнецов Зигмунда и Зиглинды, разлученных при рождении. Зиглинда против воли стала женой воина Хундинга. Она ждёт избавителя, который сразится с Хундингом и вырвет из дерева, вогнанный по рукоять меч. Этим избавителем оказывается Зигфрид.</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4. Это стихотворение — отклик А. Блока на оперу «Кармен» французского композитора XIX века Жоржа Бизе по одноимённой новелле французского писателя Проспера Мериме. В центре — главные герои оперы — Кармен и Хозе.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5. Стихотворение «Статуя» посвящено одной из четырёх скульптурных групп «Укротители коней» русского скульптора Петра Карловича Клодта, представителя реалистического направления. Первые группы, отлитые самим скульптором, были отправлены по приказанию Николая I в Берлин и Неаполь. Различные по своей композиции новые четыре группы были установлены на Аничковом мосту в Санкт-Петербурге (1849-1850). Они тесно связаны с общей панорамой Невского проспекта.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6. В стихотворении «Накануне XX века» воссоздана атмосфера последнего десятилетия XIX в., отличающегося всеобщим смятением, распадом целостной картины мира, ощущением исчерпанности определённого исторического этапа.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900A52">
        <w:rPr>
          <w:rFonts w:ascii="Times New Roman CYR" w:hAnsi="Times New Roman CYR" w:cs="Times New Roman CYR"/>
          <w:b/>
          <w:bCs/>
          <w:sz w:val="24"/>
          <w:szCs w:val="24"/>
        </w:rPr>
        <w:t>Задание 3.</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1. Арка как архитектурная форма впервые появилась в Двуречье. Одной из древнейших арок в мировом зодчестве являются полуциркульные ворота Иштар (рис. 1), посвящённые центральному женскому божеству аккадской мифологии. Они были облицованы цветными изразцами и рельефными изображениями священных быков, единорогов, чудовищных драконов. Ворота Иштар завершали улицу Процессий, проложенную вавилонским царём Навуходоносором II (годы правления: 605-562 до н.э.) в честь бога Мардука.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 В Древнем Риме триумфальные арки сооружались в честь императоров, полководцев, регентов и устанавливались на площадях после победоносного завершения похода, избрания на высокий пост и т.д. На втором рисунке — трёхпролётная арка одного из первых солдатских императоров Септимия Севера, установленная на форуме Романум по случаю побед над парфянами и аравитянами.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3. Однопролётная арка Тита (рис. 3) была заложена в 71 г. до н.э. в память о подавлении восстания иудеев и разрушении Иерусалима  будущим императором Титом. В рельефах, украшавших арку, был запечатлён торжественный въезд победоносного полководца в Рим с добычей из Храма Соломона. На плечах римских воинов, участников триумфальной процессии,  можно различить большой семисвечник (один из двенадцати малых прооков Захария видит светильник с семью лампадами), серебряные трубы, звуками которых были разрушены Иерихонские стены, золотое Соломоново блюдо, на которое возлагали хлеба приношения.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4. По проекту Франсуа Шальгрена была воздвигнута в Париже Триумфальная арка в стиле ампир (рис. 4) на площади Звезды (де Этуаль) в ознаменование побед Наполеона 1805-1806 гг. К оформлению арки были привлечены скульпторы Франсуа Рюд и Корто, которые создали в рельефах образ революционной Франции.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5. На последнем рисунке изображены Московские ворота в Санкт-Петербурге (1834 г.) по проекту В.П. Стасова в память побед России над Турцией. Архитектор воздвиг их с перекрытием на двенадцати массивных дорических колоннах, расположенных в два ряда.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4.</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Барокко - А. Вивальди «Времена года».</w:t>
      </w:r>
    </w:p>
    <w:p w:rsidR="005F23B8" w:rsidRPr="00900A52" w:rsidRDefault="005F23B8">
      <w:pPr>
        <w:widowControl w:val="0"/>
        <w:autoSpaceDE w:val="0"/>
        <w:autoSpaceDN w:val="0"/>
        <w:adjustRightInd w:val="0"/>
        <w:spacing w:after="0" w:line="240" w:lineRule="auto"/>
        <w:jc w:val="both"/>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Классицизм - Э.М. Фальконе памятник Петру I (“Медный всадник»).</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Сентиментализм - Л. Стерн «Жизнь и мнение Тристрама Шенди».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Романтизм - Э. Делакруа «Резня на Хиосе».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Реализм - А.П. Чехов «Человек в футляре».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Импрессионизм - К. Моне «Стог сена».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Постимпрессионизм - П. Гоген «Жена короля».</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Символизм  - А.Н. Скрябин «Поэма огня» («Прометей»).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Акмеизм - А.А. Ахматова сборник «Четки».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Футуризм - В. Хлебников «Песнь Мирязя».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Абстракционизм - В.В. Кандинский «Композиция № 6».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Неоклассицизм -  Э.А. Бурдель «Стреляющий Геракл».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900A52">
      <w:pPr>
        <w:widowControl w:val="0"/>
        <w:autoSpaceDE w:val="0"/>
        <w:autoSpaceDN w:val="0"/>
        <w:adjustRightInd w:val="0"/>
        <w:spacing w:after="0" w:line="240" w:lineRule="auto"/>
        <w:jc w:val="center"/>
        <w:rPr>
          <w:rFonts w:ascii="Times New Roman CYR" w:hAnsi="Times New Roman CYR" w:cs="Times New Roman CYR"/>
          <w:b/>
          <w:sz w:val="24"/>
          <w:szCs w:val="24"/>
        </w:rPr>
      </w:pPr>
      <w:r w:rsidRPr="00900A52">
        <w:rPr>
          <w:rFonts w:ascii="Times New Roman CYR" w:hAnsi="Times New Roman CYR" w:cs="Times New Roman CYR"/>
          <w:b/>
          <w:sz w:val="24"/>
          <w:szCs w:val="24"/>
        </w:rPr>
        <w:t>Задание 5.</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Данное опредение относится к салону. История литературно-музыкального салона восходит к Y в. до н.э., а возможно, и к более ранней эпохе. Один из первых салонов появился на свет в Древней Греции во времена афинского стратега Перикла (ок. 495 – 429 до н.э.). Его хозяйкой была вторая жена Перикла Аспасия из Милета, одна из выдающихся женщин Древней Греции. Среди посетителей салона значились философ Анаксагор, историк Геродот, знаменитый драматург Софокл, выдающийся архитектор и скульптор Фидий.</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Древнем Риме в начале I в. до н.э. славились своими салонами один из ближайших советников Августа Октавиана, проводник его литературной политики Гай Цильний Меценат (умер в 8 г. до н.э.) и Валерий Корвин Мессалла (64 до н.э. – 13 н.э.). Салон Мецената, посетителями которого были поэты Варий Руф, Вергилий, Гораций, Проперций, стал центром литературной жизни Рима. В салон-кружок Мессаллы входили поэты Тибулл и Овидий, не поддержавшие политики Августа.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Во французской культуре XYI века заметную роль сыграл салон Маргариты Наваррской (1492 – 1549), талантливой писательницы, сестры короля Франциска I (1515-1547), собравшего при своём дворе видных учёных, писателей, художников и оказывавшего им помощь и поддержку. Одним из них был Леонардо да Винчи. В салон Маргариты Наваррской входили гуманистически настроенные поэты, учёные, общественные деятели, среди которых были поэт Клеман Маро, писатель-сатирик Бонавентюр Деперье и др.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Во Франции XYII века большой популярностью пользовался салон маркизы Рамбулье, в котором собирались аристократы-оппозиционеры: принц Луи де Бурбон Конде, Конти, герцог Ларошфуко и др. Этот салон стал центром политических интриг, прециозности и аристократической утончённости вкусов, противопоставленных грубости и неотёсанности «мужланов» (буржуа), являвшихся союзниками короля.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XYIII веке в салоне госпожи Неккер встречались издатели знаменитой «Энциклопедии» Д. Дидро, д’Аламбер, естествоиспытатель Ж.Л. Бюффон, английский историк Э. Гиббон, дипломат М. Гримм, издававший рукописный журнал «Литературная, философская и критическая корреспонденция», среди подписчиков которого были Екатерина II, короли Польши, Швеции и видные вельможи при европейских дворах. Посетителями салона дочери госпожи Неккер — писательницы Жермены де Сталь  - были братья Наполеона Люсьен и Жозеф, а также некоторые члены правительства Директории.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истории русской культуры заметный след оставили литературно-музыкальные салоны З.А. Волконской (1789-1862), директора Публичной библиотеки и президента Академии хуложеств А.Н. Оленина (1763-1843), внучки М.И. Кутузова  Д.Ф. Фикельмон (1804-1864), А.А. Шаховского (1777-1846), драматурга, переводчика, начальника репертуарной части петербургских театров. В салоне З.А. Волконской, «царицы муз и красоты» (А.С. Пушкин), собирались представители высшего общества, сановники, писатели, художники, среди которых были А. Мицкевич, П.А. Вяземский, П.Я. Чаадаев и др. В конце декабря  1826 г. здесь состоялась встреча         А.С. Пушкина с Марией Волконской, уезжавшей к мужу-декабристу в Сибирь. Постоянными посетителями салона Оленина были Г.Р. Державин, Н.М. Карамзин, Н.И. Гнедич, Н.М. Карамзин, К.Н. Батюшков, И.А. Крылов, В.А. Жуковский, А.С. Пушкин, О.А. Кипренский, К.П. Брюллов,                 М.И. Глинка и др. В литературно-политическом салоне Д.Ф. Фикельмон, по свидетельству П.А. Вяземского, находила отголоски «вся животрепещущая жизнь, европейская и русская». В ноябре 1827 г. с Фикельмон и её мужем, австрийским посланником при русском дворе, познакомился А.С. Пушкин.</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В салоне Шаховского встречались А.С. Грибоедов, В.К. Кюхельбекер,</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И.А. Крылов П.А. Катенин, Н.И. Гнедич, актёры и музыканты. С 1818 г. посетителем салона стал А.С. Пушкин, читавший у Шаховского главы из поэмы «Руслан и Людмила».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6.</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Словосочетания «звук торжественной эллинской речи», «старец великий» позволяют определить, что речь идёт о поэме Гомера «Илиада», написанной гекзаметром. В 1829 г. появился полный перевод «Илиады», над которым поэт Н.И. Гнедич работал более 20 лет. А.С. Пушкин оценил его труд как совершение «великого подвига». Об этом событии Пушкин писал также в  послании Гнедичу (1832) и в заметке «Илиада гомерова».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7.</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Памятники русским полководцам генерал-фельдмаршалу М.И. Кутузову и генерал-фельдмаршалу М.Б. Барклаю-де-Толли были созданы по проекту скульптора Б.И. Орловского, представителя классицизма, преодолевшего условность академического искусства. Памятники завершают единый архитектурный ансамбль Казанского собора, прекрасно сочетаясь с формами и пропорциями боковых пролётов колоннады и отвечая мемориальному значению собора: в 1813 г. в нём был торжественно погребён прах М.И. Кутузова. Долгое время в соборе хранились трофейные знамёна, ключи от вражеских городов, взятых русскими войсками в 1813-1814 гг., и другие военные реликвии. Кутузов и Барклай-де-Толли одеты в костюмы русских военачальников. Кутузов держит в одной руке опущенную шпагу, в другой — фельдмаршальский жезл. Во всей его фигуре ощущаются твёрдая поступь,  уверенный жест, несокрушимая сила и спокойствие. Статуя Барклая более статична. Полководец придерживает правой рукой широкий плащ, левая рука с фельдмаршальским жестом отведена назад. Орловский отказался от сложного аллегорического изображения, свойственного классицизму. Черты лица обоих полководцев имеют несомненное портретное сходство. Данью классицизма являются лишь ниспадающие складки плащей, напоминающих античную тогу. На высоких, художественно оформленных постаментах написаны фамилии полководцев, их военные чины и даты создания памятников.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sidRPr="00900A52">
        <w:rPr>
          <w:rFonts w:ascii="Times New Roman CYR" w:hAnsi="Times New Roman CYR" w:cs="Times New Roman CYR"/>
          <w:b/>
          <w:bCs/>
          <w:sz w:val="24"/>
          <w:szCs w:val="24"/>
        </w:rPr>
        <w:t>Задание 8.</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Балет (от лат. ballo — танцую) — вид сценического искусства; театральное представление, состоящее из танцев, пантомимы в сопровождении музыки, которая пишется на основе либретто (сценария). Балетные танцы могут быть классическими, характерными, бальными, народными, акробатическими, ритмо-пластическими. В процессе развития балета выработались определённые музыкально-хореографические формы: дуэтная форма (па-де-де), групповые и массовые танцы (па-де-труа, па-де- катр, гран па, па де' ансамбль и др.). Термин «балет» появился во Франции второй половины XVI в., когда танец стал частью цельного сюжетного спектакля. В XVII в. балет начал подразделяться на жанры: серьёзный (сюжеты классицистических трагедий), характерный (сюжеты из крестьянской жизни), полухарактерный (пасторальные сюжеты). До начала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XIX в. ведущее место в балете отводилось танцу. В балетном спектакле XVIII в. усилилось внимание к развитию сюжета, к актёрской игре, мотивировке действий и поступков персонажей, к обоснованному введению в действие танцев. В XIX в. танцевальный язык балета постоянно обогащался: достигла высокого развития прыжковая техника и техника женского танца на пальцах.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России первые балетные спектакли ставились при дворе царя Алексея Михайловича с 1673 г. С середины 30-х XVIII в. они стали регулярными. В 1738 г. в Петербурге было основано первое балетное училище, в 1773 г. появились балетные классы при Воспитательном доме в Москве. Балеты в России ставились зарубежными балетмейстерами. Один из первых балетов русских композиторов - «Новый Вертер» А.Н. Титова (1799 г.). Новаторскими по характеру были балеты французского балетмейстера        Ш. Дидло (в России с 1801 по 1829 г.), отличавшиеся живыми образами, последовательно развивающимся действием, органически слитой с танцем пантомимой, развёрнутыми массовыми танцами. Вплоть до последней трети XIX в. преобладали балеты-дивертисменты и балеты-феерии. Новый этап в развитии балетной музыки связан с балетами П.И. Чайковского «Лебединое озеро», «Спящая красавица» (балетмейстер М.И. Петипа), «Щелкунчик» (балетмейстер Л.И. Иванов), положившими начало новой форме балетного театра - симфоническому балету. К числу крупных композиторов-симфонистов относились А.К. Глазунов (балеты «Раймонда», «Времена года», «Испытание Дамиса»), А.С. Аренский (балет «Египетские ночи»), И.Ф. Стравинский (балеты «Жар-птица», «Петрушка», «Весна священная»). Последние балеты Стравинского («Орфей», 1948 г.; «Агон», 1958 г.) были близки направлению абстракционизма. В советскую эпоху балетная музыка создавалась композиторами Р.М. Глиэром («Красный мак», «Медный всадник»), Д.Д. Шостаковичем («Золотой век», «Болт», «Светлый ручей»),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Б.В. Асафьевым («Бахчисарайский фонтан», «»Кавказский пленник», «Пламя Парижа», «Утраченные иллюзии» и др.), А.А. Крейном («Лауренсия» по пьесе лопе де Вега «Овечий источник»), С.С. Прокофьевым («Стальной скок»,  «Блудный сын», «Ромео и Джульетта»), и др.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Выбранные учениками балеты должны отражать развитие балетной музыки в нашей стране.</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900A52">
        <w:rPr>
          <w:rFonts w:ascii="Times New Roman CYR" w:hAnsi="Times New Roman CYR" w:cs="Times New Roman CYR"/>
          <w:b/>
          <w:bCs/>
          <w:sz w:val="24"/>
          <w:szCs w:val="24"/>
        </w:rPr>
        <w:t>Задание 9.</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архитектуре — </w:t>
      </w:r>
      <w:r w:rsidRPr="00900A52">
        <w:rPr>
          <w:rFonts w:ascii="Times New Roman CYR" w:hAnsi="Times New Roman CYR" w:cs="Times New Roman CYR"/>
          <w:i/>
          <w:iCs/>
          <w:sz w:val="24"/>
          <w:szCs w:val="24"/>
        </w:rPr>
        <w:t>храм Христа Спасителя</w:t>
      </w:r>
      <w:r w:rsidRPr="00900A52">
        <w:rPr>
          <w:rFonts w:ascii="Times New Roman CYR" w:hAnsi="Times New Roman CYR" w:cs="Times New Roman CYR"/>
          <w:sz w:val="24"/>
          <w:szCs w:val="24"/>
        </w:rPr>
        <w:t xml:space="preserve">, воздвигнутый как памятник мужеству русского народа в борьбе с наполеоновской армией в 1812 г. Идея строительства храма-памятника принадлежала генералу армии М.А. Кикину. Из 20 проектов, предложенных императору, Александр I выбрал проект архитектора А.Л. Витберга, вскоре отправленного в ссылку. В 1832 г. император Николай I утвердил новый проект храма, разработанный архитектором К.А. Тоном. 10 сентября 1839 г. состоялась торжественная закладка храма. </w:t>
      </w:r>
      <w:r w:rsidRPr="00900A52">
        <w:rPr>
          <w:rFonts w:ascii="Times New Roman CYR" w:hAnsi="Times New Roman CYR" w:cs="Times New Roman CYR"/>
          <w:i/>
          <w:iCs/>
          <w:sz w:val="24"/>
          <w:szCs w:val="24"/>
        </w:rPr>
        <w:t xml:space="preserve">Триумфальные ворота у Поклонной горы </w:t>
      </w:r>
      <w:r w:rsidRPr="00900A52">
        <w:rPr>
          <w:rFonts w:ascii="Times New Roman CYR" w:hAnsi="Times New Roman CYR" w:cs="Times New Roman CYR"/>
          <w:sz w:val="24"/>
          <w:szCs w:val="24"/>
        </w:rPr>
        <w:t xml:space="preserve">(1827-1834) в Москве были воздвигнуты одним из мастеров русского классицизма первой трети XIX в. О. И. Бове. Скульпторы Витали и Тимофеев создали статуи воинов, колесницу Славы с шестёркой вздыбившихся коней и барельефное изображение осовобождения Москвы от французов. Триумфальная арка </w:t>
      </w:r>
      <w:r w:rsidRPr="00900A52">
        <w:rPr>
          <w:rFonts w:ascii="Times New Roman CYR" w:hAnsi="Times New Roman CYR" w:cs="Times New Roman CYR"/>
          <w:i/>
          <w:iCs/>
          <w:sz w:val="24"/>
          <w:szCs w:val="24"/>
        </w:rPr>
        <w:t>Нарвские ворота</w:t>
      </w:r>
      <w:r w:rsidRPr="00900A52">
        <w:rPr>
          <w:rFonts w:ascii="Times New Roman CYR" w:hAnsi="Times New Roman CYR" w:cs="Times New Roman CYR"/>
          <w:sz w:val="24"/>
          <w:szCs w:val="24"/>
        </w:rPr>
        <w:t xml:space="preserve"> в Санкт-Петербурге первоначально были сооружены из дерева  архитектором Д. Кваренги в 1814 г. на пути возвращения победоносных русских войск из Парижа. В 1834 г. архитектор В.П. Стасов возвёл каменные ворота большего масштаба, но повторяющие формы старых. По сторонам проезда между парными колоннами Нарвских ворот возвышаются фигуры русских воинов в национальной одежде. Арку венчает колесница Славы, выполненная П.К. Клодтом (кони), В.И. Демут-Малиновским (колесница) и С.С. Пименовым (фигура Славы).</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i/>
          <w:iCs/>
          <w:sz w:val="24"/>
          <w:szCs w:val="24"/>
        </w:rPr>
        <w:t xml:space="preserve">33 памятника-обелиска </w:t>
      </w:r>
      <w:r w:rsidRPr="00900A52">
        <w:rPr>
          <w:rFonts w:ascii="Times New Roman CYR" w:hAnsi="Times New Roman CYR" w:cs="Times New Roman CYR"/>
          <w:sz w:val="24"/>
          <w:szCs w:val="24"/>
        </w:rPr>
        <w:t>были воздвигнуты на Бородинском поле в столетнюю годовщину Бородинской битвы (1912 г.) по проектам военных инженеров П.А. Воронцова-Вельяминова, В.А. Иванова и других. Памятники были сооружены на средства тех полков и дивизий, предки которых сражались здесь 26 августа 1812 г. на Багратионовых флешах, в районе Семеновского оврага, на Утицком кургане, на кургане «Батарея Раевского», куда 26 августа 1839 г. были перенесены по инициативе Д.В. Давыдова останки полководца П.И. Багратиона.</w:t>
      </w:r>
      <w:r w:rsidRPr="00900A52">
        <w:rPr>
          <w:rFonts w:ascii="Times New Roman CYR" w:hAnsi="Times New Roman CYR" w:cs="Times New Roman CYR"/>
          <w:i/>
          <w:iCs/>
          <w:sz w:val="24"/>
          <w:szCs w:val="24"/>
        </w:rPr>
        <w:t xml:space="preserve"> Памятник-часовня</w:t>
      </w:r>
      <w:r w:rsidRPr="00900A52">
        <w:rPr>
          <w:rFonts w:ascii="Times New Roman CYR" w:hAnsi="Times New Roman CYR" w:cs="Times New Roman CYR"/>
          <w:sz w:val="24"/>
          <w:szCs w:val="24"/>
        </w:rPr>
        <w:t xml:space="preserve"> был сооружён вдовой генерала А.А. Тучкова в 1820 г. на месте его гибели. В 1839 г. на флешах Багратиона был основан </w:t>
      </w:r>
      <w:r w:rsidRPr="00900A52">
        <w:rPr>
          <w:rFonts w:ascii="Times New Roman CYR" w:hAnsi="Times New Roman CYR" w:cs="Times New Roman CYR"/>
          <w:i/>
          <w:iCs/>
          <w:sz w:val="24"/>
          <w:szCs w:val="24"/>
        </w:rPr>
        <w:t>Спасо-Бородинский монастырь</w:t>
      </w:r>
      <w:r w:rsidRPr="00900A52">
        <w:rPr>
          <w:rFonts w:ascii="Times New Roman CYR" w:hAnsi="Times New Roman CYR" w:cs="Times New Roman CYR"/>
          <w:sz w:val="24"/>
          <w:szCs w:val="24"/>
        </w:rPr>
        <w:t xml:space="preserve">. В деревне Горки на высоком кургане, где находился командный пункт М.И. Кутузова, установлен  </w:t>
      </w:r>
      <w:r w:rsidRPr="00900A52">
        <w:rPr>
          <w:rFonts w:ascii="Times New Roman CYR" w:hAnsi="Times New Roman CYR" w:cs="Times New Roman CYR"/>
          <w:i/>
          <w:iCs/>
          <w:sz w:val="24"/>
          <w:szCs w:val="24"/>
        </w:rPr>
        <w:t xml:space="preserve">памятник </w:t>
      </w:r>
      <w:r w:rsidRPr="00900A52">
        <w:rPr>
          <w:rFonts w:ascii="Times New Roman CYR" w:hAnsi="Times New Roman CYR" w:cs="Times New Roman CYR"/>
          <w:sz w:val="24"/>
          <w:szCs w:val="24"/>
        </w:rPr>
        <w:t xml:space="preserve">выдающемуся полководцу.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25 декабря 1826 года в Зимнем дворце была открыта </w:t>
      </w:r>
      <w:r w:rsidRPr="00900A52">
        <w:rPr>
          <w:rFonts w:ascii="Times New Roman CYR" w:hAnsi="Times New Roman CYR" w:cs="Times New Roman CYR"/>
          <w:i/>
          <w:iCs/>
          <w:sz w:val="24"/>
          <w:szCs w:val="24"/>
        </w:rPr>
        <w:t>Военная галерея героев Отечественной войны 1812 года.</w:t>
      </w:r>
      <w:r w:rsidRPr="00900A52">
        <w:rPr>
          <w:rFonts w:ascii="Times New Roman CYR" w:hAnsi="Times New Roman CYR" w:cs="Times New Roman CYR"/>
          <w:sz w:val="24"/>
          <w:szCs w:val="24"/>
        </w:rPr>
        <w:t xml:space="preserve"> Для работы над нею в Россию  по приглашению императора Александра I приехал в 1819 г. английский живописец Ч. Доу, написавший, по мнению искусствоведов, около 150 портретов (его подпись имеют 74 погрудных портрета). Помощниками Доу были А.В. Поляков, крепостной помещика П.Я. Корнилова, и  В.А. Голике. Всего было написано 336 портретов участников боевых действий против французов в кампаниях 1812, 1813-1814 гг. Список генералов был составлен Главным штабом. Доу написал также три портрета в полный рост: М.И. Кутузова, М.Б. Барклая-де -Толли, герцога А. Велингтона.                   Художник В.В. Верещагин создал цикл картин</w:t>
      </w:r>
      <w:r w:rsidRPr="00900A52">
        <w:rPr>
          <w:rFonts w:ascii="Times New Roman CYR" w:hAnsi="Times New Roman CYR" w:cs="Times New Roman CYR"/>
          <w:i/>
          <w:iCs/>
          <w:sz w:val="24"/>
          <w:szCs w:val="24"/>
        </w:rPr>
        <w:t xml:space="preserve"> «1812 год. Наполеон в России» </w:t>
      </w:r>
      <w:r w:rsidRPr="00900A52">
        <w:rPr>
          <w:rFonts w:ascii="Times New Roman CYR" w:hAnsi="Times New Roman CYR" w:cs="Times New Roman CYR"/>
          <w:sz w:val="24"/>
          <w:szCs w:val="24"/>
        </w:rPr>
        <w:t xml:space="preserve">(1877-1904 гг.).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Откликом на события 1812 г. стали басни И.А. Крылова </w:t>
      </w:r>
      <w:r w:rsidRPr="00900A52">
        <w:rPr>
          <w:rFonts w:ascii="Times New Roman CYR" w:hAnsi="Times New Roman CYR" w:cs="Times New Roman CYR"/>
          <w:i/>
          <w:iCs/>
          <w:sz w:val="24"/>
          <w:szCs w:val="24"/>
        </w:rPr>
        <w:t>«Ворона и курица», «Волк на псарне», «Щука и кот», «Раздел», «Кот и повар», «Обоз»</w:t>
      </w:r>
      <w:r w:rsidRPr="00900A52">
        <w:rPr>
          <w:rFonts w:ascii="Times New Roman CYR" w:hAnsi="Times New Roman CYR" w:cs="Times New Roman CYR"/>
          <w:sz w:val="24"/>
          <w:szCs w:val="24"/>
        </w:rPr>
        <w:t xml:space="preserve">. Участникам Бородинской битвы  В.А. Жуковскому и П.А. Вяземскому принадлежали </w:t>
      </w:r>
      <w:r w:rsidRPr="00900A52">
        <w:rPr>
          <w:rFonts w:ascii="Times New Roman CYR" w:hAnsi="Times New Roman CYR" w:cs="Times New Roman CYR"/>
          <w:i/>
          <w:iCs/>
          <w:sz w:val="24"/>
          <w:szCs w:val="24"/>
        </w:rPr>
        <w:t>«Воспоминания о 1812 г.».</w:t>
      </w:r>
      <w:r w:rsidRPr="00900A52">
        <w:rPr>
          <w:rFonts w:ascii="Times New Roman CYR" w:hAnsi="Times New Roman CYR" w:cs="Times New Roman CYR"/>
          <w:sz w:val="24"/>
          <w:szCs w:val="24"/>
        </w:rPr>
        <w:t xml:space="preserve"> Высшим лостижением патриотической поэзии периода войны стал гимн Жуковского </w:t>
      </w:r>
      <w:r w:rsidRPr="00900A52">
        <w:rPr>
          <w:rFonts w:ascii="Times New Roman CYR" w:hAnsi="Times New Roman CYR" w:cs="Times New Roman CYR"/>
          <w:i/>
          <w:iCs/>
          <w:sz w:val="24"/>
          <w:szCs w:val="24"/>
        </w:rPr>
        <w:t xml:space="preserve">«Певец во стане русских воинов» </w:t>
      </w:r>
      <w:r w:rsidRPr="00900A52">
        <w:rPr>
          <w:rFonts w:ascii="Times New Roman CYR" w:hAnsi="Times New Roman CYR" w:cs="Times New Roman CYR"/>
          <w:sz w:val="24"/>
          <w:szCs w:val="24"/>
        </w:rPr>
        <w:t>(лагерь под Тарутином)</w:t>
      </w:r>
      <w:r w:rsidRPr="00900A52">
        <w:rPr>
          <w:rFonts w:ascii="Times New Roman CYR" w:hAnsi="Times New Roman CYR" w:cs="Times New Roman CYR"/>
          <w:i/>
          <w:iCs/>
          <w:sz w:val="24"/>
          <w:szCs w:val="24"/>
        </w:rPr>
        <w:t xml:space="preserve"> </w:t>
      </w:r>
      <w:r w:rsidRPr="00900A52">
        <w:rPr>
          <w:rFonts w:ascii="Times New Roman CYR" w:hAnsi="Times New Roman CYR" w:cs="Times New Roman CYR"/>
          <w:sz w:val="24"/>
          <w:szCs w:val="24"/>
        </w:rPr>
        <w:t xml:space="preserve">и его послание </w:t>
      </w:r>
      <w:r w:rsidRPr="00900A52">
        <w:rPr>
          <w:rFonts w:ascii="Times New Roman CYR" w:hAnsi="Times New Roman CYR" w:cs="Times New Roman CYR"/>
          <w:i/>
          <w:iCs/>
          <w:sz w:val="24"/>
          <w:szCs w:val="24"/>
        </w:rPr>
        <w:t>«Вождю победителей»</w:t>
      </w:r>
      <w:r w:rsidRPr="00900A52">
        <w:rPr>
          <w:rFonts w:ascii="Times New Roman CYR" w:hAnsi="Times New Roman CYR" w:cs="Times New Roman CYR"/>
          <w:sz w:val="24"/>
          <w:szCs w:val="24"/>
        </w:rPr>
        <w:t>, посвящённое М.И. Кутузову. Картину опустошения неприятелем Москвы воссоздал участник заграничных походов 1813-1814 гг. К.Н. Батюшков в</w:t>
      </w:r>
      <w:r w:rsidRPr="00900A52">
        <w:rPr>
          <w:rFonts w:ascii="Times New Roman CYR" w:hAnsi="Times New Roman CYR" w:cs="Times New Roman CYR"/>
          <w:i/>
          <w:iCs/>
          <w:sz w:val="24"/>
          <w:szCs w:val="24"/>
        </w:rPr>
        <w:t xml:space="preserve"> послании</w:t>
      </w:r>
      <w:r w:rsidRPr="00900A52">
        <w:rPr>
          <w:rFonts w:ascii="Times New Roman CYR" w:hAnsi="Times New Roman CYR" w:cs="Times New Roman CYR"/>
          <w:sz w:val="24"/>
          <w:szCs w:val="24"/>
        </w:rPr>
        <w:t xml:space="preserve">  Д.В. Дашкову. В 1812-1813 гг. в журналах появились </w:t>
      </w:r>
      <w:r w:rsidRPr="00900A52">
        <w:rPr>
          <w:rFonts w:ascii="Times New Roman CYR" w:hAnsi="Times New Roman CYR" w:cs="Times New Roman CYR"/>
          <w:i/>
          <w:iCs/>
          <w:sz w:val="24"/>
          <w:szCs w:val="24"/>
        </w:rPr>
        <w:t>«Письма  русского офицера о войне отечественной и о заграничных 1812-1813 гг. походах»</w:t>
      </w:r>
      <w:r w:rsidRPr="00900A52">
        <w:rPr>
          <w:rFonts w:ascii="Times New Roman CYR" w:hAnsi="Times New Roman CYR" w:cs="Times New Roman CYR"/>
          <w:sz w:val="24"/>
          <w:szCs w:val="24"/>
        </w:rPr>
        <w:t xml:space="preserve"> Ф.Н. Глинки. В 1839 г. по случаю открытия памятника на Бородинском поле Глинка издал </w:t>
      </w:r>
      <w:r w:rsidRPr="00900A52">
        <w:rPr>
          <w:rFonts w:ascii="Times New Roman CYR" w:hAnsi="Times New Roman CYR" w:cs="Times New Roman CYR"/>
          <w:i/>
          <w:iCs/>
          <w:sz w:val="24"/>
          <w:szCs w:val="24"/>
        </w:rPr>
        <w:t>«Очерки Бородинского сражения»</w:t>
      </w:r>
      <w:r w:rsidRPr="00900A52">
        <w:rPr>
          <w:rFonts w:ascii="Times New Roman CYR" w:hAnsi="Times New Roman CYR" w:cs="Times New Roman CYR"/>
          <w:sz w:val="24"/>
          <w:szCs w:val="24"/>
        </w:rPr>
        <w:t xml:space="preserve">. Первым художественным повествованием об Отечественной войне 1812 г. стал исторический роман М.Н. Загоскина </w:t>
      </w:r>
      <w:r w:rsidRPr="00900A52">
        <w:rPr>
          <w:rFonts w:ascii="Times New Roman CYR" w:hAnsi="Times New Roman CYR" w:cs="Times New Roman CYR"/>
          <w:i/>
          <w:iCs/>
          <w:sz w:val="24"/>
          <w:szCs w:val="24"/>
        </w:rPr>
        <w:t>«Рославлев, или Русские в 1812 году»</w:t>
      </w:r>
      <w:r w:rsidRPr="00900A52">
        <w:rPr>
          <w:rFonts w:ascii="Times New Roman CYR" w:hAnsi="Times New Roman CYR" w:cs="Times New Roman CYR"/>
          <w:sz w:val="24"/>
          <w:szCs w:val="24"/>
        </w:rPr>
        <w:t xml:space="preserve"> (1825 г.). О партизанских действиях в тылу противника рассказывали произведения организатора партизанского отряда из гусар и казаков Д.В. Давыдова (стих.  «</w:t>
      </w:r>
      <w:r w:rsidRPr="00900A52">
        <w:rPr>
          <w:rFonts w:ascii="Times New Roman CYR" w:hAnsi="Times New Roman CYR" w:cs="Times New Roman CYR"/>
          <w:i/>
          <w:iCs/>
          <w:sz w:val="24"/>
          <w:szCs w:val="24"/>
        </w:rPr>
        <w:t>Партизан</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Дневник партизанских действий 1812 г.</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Опыт теории партизанских действий</w:t>
      </w:r>
      <w:r w:rsidRPr="00900A52">
        <w:rPr>
          <w:rFonts w:ascii="Times New Roman CYR" w:hAnsi="Times New Roman CYR" w:cs="Times New Roman CYR"/>
          <w:sz w:val="24"/>
          <w:szCs w:val="24"/>
        </w:rPr>
        <w:t>». А.С. Пушкин вспоминал об освобождении родины и о поражении Наполеона в стихотворениях «</w:t>
      </w:r>
      <w:r w:rsidRPr="00900A52">
        <w:rPr>
          <w:rFonts w:ascii="Times New Roman CYR" w:hAnsi="Times New Roman CYR" w:cs="Times New Roman CYR"/>
          <w:i/>
          <w:iCs/>
          <w:sz w:val="24"/>
          <w:szCs w:val="24"/>
        </w:rPr>
        <w:t>Клеветникам России</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Бородинская годовщина</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Перед</w:t>
      </w:r>
      <w:r w:rsidRPr="00900A52">
        <w:rPr>
          <w:rFonts w:ascii="Times New Roman CYR" w:hAnsi="Times New Roman CYR" w:cs="Times New Roman CYR"/>
          <w:sz w:val="24"/>
          <w:szCs w:val="24"/>
        </w:rPr>
        <w:t xml:space="preserve"> </w:t>
      </w:r>
      <w:r w:rsidRPr="00900A52">
        <w:rPr>
          <w:rFonts w:ascii="Times New Roman CYR" w:hAnsi="Times New Roman CYR" w:cs="Times New Roman CYR"/>
          <w:i/>
          <w:iCs/>
          <w:sz w:val="24"/>
          <w:szCs w:val="24"/>
        </w:rPr>
        <w:t>гробницею святой</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Полководец</w:t>
      </w:r>
      <w:r w:rsidRPr="00900A52">
        <w:rPr>
          <w:rFonts w:ascii="Times New Roman CYR" w:hAnsi="Times New Roman CYR" w:cs="Times New Roman CYR"/>
          <w:sz w:val="24"/>
          <w:szCs w:val="24"/>
        </w:rPr>
        <w:t>», в незаконченном романе «</w:t>
      </w:r>
      <w:r w:rsidRPr="00900A52">
        <w:rPr>
          <w:rFonts w:ascii="Times New Roman CYR" w:hAnsi="Times New Roman CYR" w:cs="Times New Roman CYR"/>
          <w:i/>
          <w:iCs/>
          <w:sz w:val="24"/>
          <w:szCs w:val="24"/>
        </w:rPr>
        <w:t>Рославлев</w:t>
      </w:r>
      <w:r w:rsidRPr="00900A52">
        <w:rPr>
          <w:rFonts w:ascii="Times New Roman CYR" w:hAnsi="Times New Roman CYR" w:cs="Times New Roman CYR"/>
          <w:sz w:val="24"/>
          <w:szCs w:val="24"/>
        </w:rPr>
        <w:t>», в седьмой главе «</w:t>
      </w:r>
      <w:r w:rsidRPr="00900A52">
        <w:rPr>
          <w:rFonts w:ascii="Times New Roman CYR" w:hAnsi="Times New Roman CYR" w:cs="Times New Roman CYR"/>
          <w:i/>
          <w:iCs/>
          <w:sz w:val="24"/>
          <w:szCs w:val="24"/>
        </w:rPr>
        <w:t>Евгения Онегина</w:t>
      </w:r>
      <w:r w:rsidRPr="00900A52">
        <w:rPr>
          <w:rFonts w:ascii="Times New Roman CYR" w:hAnsi="Times New Roman CYR" w:cs="Times New Roman CYR"/>
          <w:sz w:val="24"/>
          <w:szCs w:val="24"/>
        </w:rPr>
        <w:t>» (строфы XXXVI-XXXVII) и в отрывках из десятой главы (II-IV). А.С. Грибоедов задумал драму «</w:t>
      </w:r>
      <w:r w:rsidRPr="00900A52">
        <w:rPr>
          <w:rFonts w:ascii="Times New Roman CYR" w:hAnsi="Times New Roman CYR" w:cs="Times New Roman CYR"/>
          <w:i/>
          <w:iCs/>
          <w:sz w:val="24"/>
          <w:szCs w:val="24"/>
        </w:rPr>
        <w:t>1812 год в 3-х отделениях</w:t>
      </w:r>
      <w:r w:rsidRPr="00900A52">
        <w:rPr>
          <w:rFonts w:ascii="Times New Roman CYR" w:hAnsi="Times New Roman CYR" w:cs="Times New Roman CYR"/>
          <w:sz w:val="24"/>
          <w:szCs w:val="24"/>
        </w:rPr>
        <w:t>» и с «эпилогом», героем которой должен был стать крепостной М*; в эпилоге он «возвращался под палку господина, который хочет ему обрить  бороду. Отчаяние. Самоубийство». События Бородинской битвы воспроизведены в стихотворениях М.Ю. Лермонтова «</w:t>
      </w:r>
      <w:r w:rsidRPr="00900A52">
        <w:rPr>
          <w:rFonts w:ascii="Times New Roman CYR" w:hAnsi="Times New Roman CYR" w:cs="Times New Roman CYR"/>
          <w:i/>
          <w:iCs/>
          <w:sz w:val="24"/>
          <w:szCs w:val="24"/>
        </w:rPr>
        <w:t>Поле Бородина</w:t>
      </w:r>
      <w:r w:rsidRPr="00900A52">
        <w:rPr>
          <w:rFonts w:ascii="Times New Roman CYR" w:hAnsi="Times New Roman CYR" w:cs="Times New Roman CYR"/>
          <w:sz w:val="24"/>
          <w:szCs w:val="24"/>
        </w:rPr>
        <w:t>», «</w:t>
      </w:r>
      <w:r w:rsidRPr="00900A52">
        <w:rPr>
          <w:rFonts w:ascii="Times New Roman CYR" w:hAnsi="Times New Roman CYR" w:cs="Times New Roman CYR"/>
          <w:i/>
          <w:iCs/>
          <w:sz w:val="24"/>
          <w:szCs w:val="24"/>
        </w:rPr>
        <w:t>Бородино</w:t>
      </w:r>
      <w:r w:rsidRPr="00900A52">
        <w:rPr>
          <w:rFonts w:ascii="Times New Roman CYR" w:hAnsi="Times New Roman CYR" w:cs="Times New Roman CYR"/>
          <w:sz w:val="24"/>
          <w:szCs w:val="24"/>
        </w:rPr>
        <w:t>». Образ русского народа, противостоящего наполеоновскому нашествию, воссоздан в эпопее Л.Н. Толстого «</w:t>
      </w:r>
      <w:r w:rsidRPr="00900A52">
        <w:rPr>
          <w:rFonts w:ascii="Times New Roman CYR" w:hAnsi="Times New Roman CYR" w:cs="Times New Roman CYR"/>
          <w:i/>
          <w:iCs/>
          <w:sz w:val="24"/>
          <w:szCs w:val="24"/>
        </w:rPr>
        <w:t>Война и мир</w:t>
      </w: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br w:type="page"/>
      </w:r>
      <w:r w:rsidRPr="00900A52">
        <w:rPr>
          <w:rFonts w:ascii="Times New Roman CYR" w:hAnsi="Times New Roman CYR" w:cs="Times New Roman CYR"/>
          <w:b/>
          <w:bCs/>
          <w:sz w:val="24"/>
          <w:szCs w:val="24"/>
        </w:rPr>
        <w:t>РЕКОМЕНДАЦИИ:</w:t>
      </w:r>
    </w:p>
    <w:p w:rsidR="005F23B8" w:rsidRPr="00900A52" w:rsidRDefault="005F23B8">
      <w:pPr>
        <w:widowControl w:val="0"/>
        <w:autoSpaceDE w:val="0"/>
        <w:autoSpaceDN w:val="0"/>
        <w:adjustRightInd w:val="0"/>
        <w:spacing w:after="0" w:line="240" w:lineRule="auto"/>
        <w:ind w:left="851"/>
        <w:rPr>
          <w:rFonts w:ascii="Times New Roman CYR" w:hAnsi="Times New Roman CYR" w:cs="Times New Roman CYR"/>
          <w:b/>
          <w:bCs/>
          <w:sz w:val="24"/>
          <w:szCs w:val="24"/>
        </w:rPr>
      </w:pPr>
      <w:r w:rsidRPr="00900A52">
        <w:rPr>
          <w:rFonts w:ascii="Times New Roman CYR" w:hAnsi="Times New Roman CYR" w:cs="Times New Roman CYR"/>
          <w:b/>
          <w:bCs/>
          <w:sz w:val="24"/>
          <w:szCs w:val="24"/>
        </w:rPr>
        <w:t xml:space="preserve">    </w:t>
      </w:r>
    </w:p>
    <w:p w:rsidR="005F23B8" w:rsidRPr="00900A52" w:rsidRDefault="005F23B8">
      <w:pPr>
        <w:widowControl w:val="0"/>
        <w:autoSpaceDE w:val="0"/>
        <w:autoSpaceDN w:val="0"/>
        <w:adjustRightInd w:val="0"/>
        <w:spacing w:after="0" w:line="240" w:lineRule="auto"/>
        <w:ind w:left="851"/>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 каждое верно названное имя, фамилию, название произведения, деталь участнику даётся </w:t>
      </w:r>
      <w:r w:rsidRPr="00900A52">
        <w:rPr>
          <w:rFonts w:ascii="Times New Roman CYR" w:hAnsi="Times New Roman CYR" w:cs="Times New Roman CYR"/>
          <w:b/>
          <w:bCs/>
          <w:sz w:val="24"/>
          <w:szCs w:val="24"/>
        </w:rPr>
        <w:t>1 балл (</w:t>
      </w:r>
      <w:r w:rsidRPr="00900A52">
        <w:rPr>
          <w:rFonts w:ascii="Times New Roman CYR" w:hAnsi="Times New Roman CYR" w:cs="Times New Roman CYR"/>
          <w:sz w:val="24"/>
          <w:szCs w:val="24"/>
        </w:rPr>
        <w:t xml:space="preserve">10 названий – 10 баллов, 10 авторов – 10 баллов).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 каждый правильный ответ на вопросы теста участнику даётся 1 балл (25 баллов).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Если участник правильно комментирует  имена,  названия произведений, выходящие за рамки вопроса, ему начисляется </w:t>
      </w:r>
      <w:r w:rsidRPr="00900A52">
        <w:rPr>
          <w:rFonts w:ascii="Times New Roman CYR" w:hAnsi="Times New Roman CYR" w:cs="Times New Roman CYR"/>
          <w:b/>
          <w:bCs/>
          <w:sz w:val="24"/>
          <w:szCs w:val="24"/>
        </w:rPr>
        <w:t>2 балла.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Если участник называет большее количество произведений, деталей при описании памятников культуры, принципов классификации, чем это предусмотрено заданием, ему начисляется по </w:t>
      </w:r>
      <w:r w:rsidRPr="00900A52">
        <w:rPr>
          <w:rFonts w:ascii="Times New Roman CYR" w:hAnsi="Times New Roman CYR" w:cs="Times New Roman CYR"/>
          <w:b/>
          <w:bCs/>
          <w:sz w:val="24"/>
          <w:szCs w:val="24"/>
        </w:rPr>
        <w:t xml:space="preserve">2 балла.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Если участник не допускает ошибок при выполнении всей работы, ему начисляется </w:t>
      </w:r>
      <w:r w:rsidRPr="00900A52">
        <w:rPr>
          <w:rFonts w:ascii="Times New Roman CYR" w:hAnsi="Times New Roman CYR" w:cs="Times New Roman CYR"/>
          <w:b/>
          <w:bCs/>
          <w:sz w:val="24"/>
          <w:szCs w:val="24"/>
        </w:rPr>
        <w:t>10 баллов</w:t>
      </w: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Задание </w:t>
      </w:r>
      <w:r w:rsidRPr="00900A52">
        <w:rPr>
          <w:rFonts w:ascii="Times New Roman CYR" w:hAnsi="Times New Roman CYR" w:cs="Times New Roman CYR"/>
          <w:b/>
          <w:bCs/>
          <w:sz w:val="24"/>
          <w:szCs w:val="24"/>
        </w:rPr>
        <w:t>4</w:t>
      </w:r>
      <w:r w:rsidRPr="00900A52">
        <w:rPr>
          <w:rFonts w:ascii="Times New Roman CYR" w:hAnsi="Times New Roman CYR" w:cs="Times New Roman CYR"/>
          <w:sz w:val="24"/>
          <w:szCs w:val="24"/>
        </w:rPr>
        <w:t xml:space="preserve"> не предусматривает дополнительных баллов.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Если участник даёт связный, логически выстроенный, доказательный ответ, содержащий не менее 10 предложений, ему начисляется </w:t>
      </w:r>
      <w:r w:rsidRPr="00900A52">
        <w:rPr>
          <w:rFonts w:ascii="Times New Roman CYR" w:hAnsi="Times New Roman CYR" w:cs="Times New Roman CYR"/>
          <w:b/>
          <w:bCs/>
          <w:sz w:val="24"/>
          <w:szCs w:val="24"/>
        </w:rPr>
        <w:t>5 баллов.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 правильно выполненный социокультурный проект начисляется </w:t>
      </w:r>
      <w:r w:rsidRPr="00900A52">
        <w:rPr>
          <w:rFonts w:ascii="Times New Roman CYR" w:hAnsi="Times New Roman CYR" w:cs="Times New Roman CYR"/>
          <w:b/>
          <w:bCs/>
          <w:sz w:val="24"/>
          <w:szCs w:val="24"/>
        </w:rPr>
        <w:t>30 баллов</w:t>
      </w:r>
      <w:r w:rsidRPr="00900A52">
        <w:rPr>
          <w:rFonts w:ascii="Times New Roman CYR" w:hAnsi="Times New Roman CYR" w:cs="Times New Roman CYR"/>
          <w:sz w:val="24"/>
          <w:szCs w:val="24"/>
        </w:rPr>
        <w:t>.</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За каждую фактическую, орфографическую или пунктуационную ошибку снимается </w:t>
      </w:r>
      <w:r w:rsidRPr="00900A52">
        <w:rPr>
          <w:rFonts w:ascii="Times New Roman CYR" w:hAnsi="Times New Roman CYR" w:cs="Times New Roman CYR"/>
          <w:b/>
          <w:bCs/>
          <w:sz w:val="24"/>
          <w:szCs w:val="24"/>
        </w:rPr>
        <w:t>1 балл</w:t>
      </w: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Победителем является тот, кто набрал </w:t>
      </w:r>
      <w:r w:rsidRPr="00900A52">
        <w:rPr>
          <w:rFonts w:ascii="Times New Roman CYR" w:hAnsi="Times New Roman CYR" w:cs="Times New Roman CYR"/>
          <w:b/>
          <w:bCs/>
          <w:sz w:val="24"/>
          <w:szCs w:val="24"/>
        </w:rPr>
        <w:t xml:space="preserve">250 </w:t>
      </w:r>
      <w:r w:rsidRPr="00900A52">
        <w:rPr>
          <w:rFonts w:ascii="Times New Roman CYR" w:hAnsi="Times New Roman CYR" w:cs="Times New Roman CYR"/>
          <w:sz w:val="24"/>
          <w:szCs w:val="24"/>
        </w:rPr>
        <w:t>и более баллов. В число призёров входят те, кто набрал от</w:t>
      </w:r>
      <w:r w:rsidRPr="00900A52">
        <w:rPr>
          <w:rFonts w:ascii="Times New Roman CYR" w:hAnsi="Times New Roman CYR" w:cs="Times New Roman CYR"/>
          <w:b/>
          <w:bCs/>
          <w:sz w:val="24"/>
          <w:szCs w:val="24"/>
        </w:rPr>
        <w:t xml:space="preserve"> 249</w:t>
      </w:r>
      <w:r w:rsidRPr="00900A52">
        <w:rPr>
          <w:rFonts w:ascii="Times New Roman CYR" w:hAnsi="Times New Roman CYR" w:cs="Times New Roman CYR"/>
          <w:sz w:val="24"/>
          <w:szCs w:val="24"/>
        </w:rPr>
        <w:t xml:space="preserve"> </w:t>
      </w:r>
      <w:r w:rsidRPr="00900A52">
        <w:rPr>
          <w:rFonts w:ascii="Times New Roman CYR" w:hAnsi="Times New Roman CYR" w:cs="Times New Roman CYR"/>
          <w:b/>
          <w:bCs/>
          <w:sz w:val="24"/>
          <w:szCs w:val="24"/>
        </w:rPr>
        <w:t>до 180</w:t>
      </w:r>
      <w:r w:rsidRPr="00900A52">
        <w:rPr>
          <w:rFonts w:ascii="Times New Roman CYR" w:hAnsi="Times New Roman CYR" w:cs="Times New Roman CYR"/>
          <w:sz w:val="24"/>
          <w:szCs w:val="24"/>
        </w:rPr>
        <w:t xml:space="preserve"> баллов.</w:t>
      </w:r>
    </w:p>
    <w:p w:rsidR="005F23B8" w:rsidRPr="00900A52" w:rsidRDefault="005F23B8">
      <w:pPr>
        <w:widowControl w:val="0"/>
        <w:autoSpaceDE w:val="0"/>
        <w:autoSpaceDN w:val="0"/>
        <w:adjustRightInd w:val="0"/>
        <w:spacing w:after="0" w:line="240" w:lineRule="auto"/>
        <w:ind w:left="851"/>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br w:type="page"/>
      </w:r>
      <w:r w:rsidRPr="00900A52">
        <w:rPr>
          <w:rFonts w:ascii="Times New Roman CYR" w:hAnsi="Times New Roman CYR" w:cs="Times New Roman CYR"/>
          <w:b/>
          <w:bCs/>
          <w:sz w:val="24"/>
          <w:szCs w:val="24"/>
        </w:rPr>
        <w:t>СПИСОК</w:t>
      </w:r>
    </w:p>
    <w:p w:rsidR="005F23B8" w:rsidRPr="00900A52" w:rsidRDefault="005F23B8" w:rsidP="00D060F3">
      <w:pPr>
        <w:widowControl w:val="0"/>
        <w:autoSpaceDE w:val="0"/>
        <w:autoSpaceDN w:val="0"/>
        <w:adjustRightInd w:val="0"/>
        <w:spacing w:after="0" w:line="240" w:lineRule="auto"/>
        <w:jc w:val="center"/>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предметного жюри по мировой художественной культуре (МХК)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регионального этапа Всероссийской олимпиады школьников</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в 2012-2013 учебном году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r w:rsidRPr="00900A52">
        <w:rPr>
          <w:rFonts w:ascii="Times New Roman CYR" w:hAnsi="Times New Roman CYR" w:cs="Times New Roman CYR"/>
          <w:b/>
          <w:bCs/>
          <w:sz w:val="24"/>
          <w:szCs w:val="24"/>
        </w:rPr>
        <w:t>Председатель предметного жюри: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ГУЗИК Маргарита Алексеевна, кандидат филологических наук, доцент кафедры  религиоведения, социально-культурной антропологии и туризма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r w:rsidRPr="00900A52">
        <w:rPr>
          <w:rFonts w:ascii="Times New Roman CYR" w:hAnsi="Times New Roman CYR" w:cs="Times New Roman CYR"/>
          <w:b/>
          <w:bCs/>
          <w:sz w:val="24"/>
          <w:szCs w:val="24"/>
        </w:rPr>
        <w:t xml:space="preserve">Члены предметного жюри: </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АКУЛЕНКО Людмила-Наталья Михайловна, кандидат филологических наук, доцент кафедры русского языка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АСМОЛОВА Елизавета Владимировна, кандидат филологических наук, доцент кафедры религиоведения, социально-культурной антропологии и туризма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ЛУШКОВА Людмила Павловна, кандидат исторических наук, доцент кафедры философии и социологии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ЯБЛОНСКАЯ Светлана Юрьевна, кандидат филологических наук, доцент кафедры общественных наук и иностранного языка КФ РГАУ-Мосэхэа им. К.А. Тимирязева.</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САВИНА Елена Александровна, старший преподаватель кафедры русского языка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ДЁМИНА Наталья Валентиновна, преподаватель кафедры русского языка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r w:rsidRPr="00900A52">
        <w:rPr>
          <w:rFonts w:ascii="Times New Roman CYR" w:hAnsi="Times New Roman CYR" w:cs="Times New Roman CYR"/>
          <w:b/>
          <w:bCs/>
          <w:sz w:val="24"/>
          <w:szCs w:val="24"/>
        </w:rPr>
        <w:t>Секретарь предметного жюри:</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КЛЕЙМЕНОВА Наталья Николаевна, старший инспектор факультета иностранных языков государственного образовательного учреждения высшего профессионального образования «Калужский государственный университет им. К.Э. Циолковского».</w:t>
      </w: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p>
    <w:p w:rsidR="005F23B8" w:rsidRPr="00900A52" w:rsidRDefault="005F23B8">
      <w:pPr>
        <w:widowControl w:val="0"/>
        <w:autoSpaceDE w:val="0"/>
        <w:autoSpaceDN w:val="0"/>
        <w:adjustRightInd w:val="0"/>
        <w:spacing w:after="0" w:line="240" w:lineRule="auto"/>
        <w:rPr>
          <w:rFonts w:ascii="Times New Roman CYR" w:hAnsi="Times New Roman CYR" w:cs="Times New Roman CYR"/>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ind w:left="851"/>
        <w:jc w:val="right"/>
        <w:rPr>
          <w:rFonts w:ascii="Times New Roman CYR" w:hAnsi="Times New Roman CYR" w:cs="Times New Roman CYR"/>
          <w:b/>
          <w:bCs/>
          <w:sz w:val="24"/>
          <w:szCs w:val="24"/>
        </w:rPr>
      </w:pPr>
      <w:r w:rsidRPr="00900A52">
        <w:rPr>
          <w:rFonts w:ascii="Times New Roman CYR" w:hAnsi="Times New Roman CYR" w:cs="Times New Roman CYR"/>
          <w:sz w:val="24"/>
          <w:szCs w:val="24"/>
        </w:rPr>
        <w:t xml:space="preserve">                                                 </w:t>
      </w:r>
    </w:p>
    <w:p w:rsidR="005F23B8" w:rsidRPr="00900A52" w:rsidRDefault="005F23B8">
      <w:pPr>
        <w:widowControl w:val="0"/>
        <w:autoSpaceDE w:val="0"/>
        <w:autoSpaceDN w:val="0"/>
        <w:adjustRightInd w:val="0"/>
        <w:spacing w:after="0" w:line="240" w:lineRule="auto"/>
        <w:ind w:left="851"/>
        <w:jc w:val="right"/>
        <w:rPr>
          <w:rFonts w:ascii="Times New Roman CYR" w:hAnsi="Times New Roman CYR" w:cs="Times New Roman CYR"/>
          <w:b/>
          <w:bCs/>
          <w:sz w:val="24"/>
          <w:szCs w:val="24"/>
        </w:rPr>
      </w:pPr>
    </w:p>
    <w:sectPr w:rsidR="005F23B8" w:rsidRPr="00900A52" w:rsidSect="005F23B8">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60F3"/>
    <w:rsid w:val="00067748"/>
    <w:rsid w:val="00207DAA"/>
    <w:rsid w:val="00282E0F"/>
    <w:rsid w:val="00404ED4"/>
    <w:rsid w:val="005F23B8"/>
    <w:rsid w:val="00900A52"/>
    <w:rsid w:val="00966A14"/>
    <w:rsid w:val="00C00248"/>
    <w:rsid w:val="00D060F3"/>
    <w:rsid w:val="00DF3CB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18</Pages>
  <Words>5617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Гузик Маргарита Алексеевна,</dc:title>
  <dc:subject/>
  <dc:creator/>
  <cp:keywords/>
  <dc:description/>
  <cp:lastModifiedBy>admin</cp:lastModifiedBy>
  <cp:revision>2</cp:revision>
  <dcterms:created xsi:type="dcterms:W3CDTF">2012-12-05T11:29:00Z</dcterms:created>
  <dcterms:modified xsi:type="dcterms:W3CDTF">2012-12-05T11:29:00Z</dcterms:modified>
</cp:coreProperties>
</file>