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ОЛИМПИАДА ШКОЛЬНИКОВ ПО ОБЩЕСТВОЗНАНИЮ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 xml:space="preserve">МУНИЦИПАЛЬНЫЙ ЭТАП, декабрь </w:t>
      </w:r>
      <w:smartTag w:uri="urn:schemas-microsoft-com:office:smarttags" w:element="metricconverter">
        <w:smartTagPr>
          <w:attr w:name="ProductID" w:val="2014 г"/>
        </w:smartTagPr>
        <w:r w:rsidRPr="003C1E24">
          <w:rPr>
            <w:rFonts w:ascii="Times New Roman" w:hAnsi="Times New Roman"/>
            <w:b/>
            <w:bCs/>
            <w:color w:val="000000"/>
          </w:rPr>
          <w:t>2014 г</w:t>
        </w:r>
      </w:smartTag>
      <w:r w:rsidRPr="003C1E24">
        <w:rPr>
          <w:rFonts w:ascii="Times New Roman" w:hAnsi="Times New Roman"/>
          <w:b/>
          <w:bCs/>
          <w:color w:val="000000"/>
        </w:rPr>
        <w:t>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10 КЛАСС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1. «Да» или «нет»? Если вы согласны с утверждением, напишите «Да», если не согласны — «Нет». Внесите свои ответы в таблицу.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color w:val="000000"/>
        </w:rPr>
        <w:t xml:space="preserve">1) </w:t>
      </w:r>
      <w:r w:rsidRPr="003C1E24">
        <w:rPr>
          <w:rFonts w:ascii="Times New Roman" w:hAnsi="Times New Roman"/>
        </w:rPr>
        <w:t xml:space="preserve">Мысленный эксперимент ставится потому, что реальный осуществить не удаётся из-за технических трудностей.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2) Если ученик считает, что сейчас ему первым делом хочется прогулять уроки в школе, то эту потребность можно назвать первичной.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3) Переход из одного гражданства в другое является примером горизонтальной социальной мобильности.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4) Признание обществом и его большей частью законности существующей власти определяется как её легальность.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5) Основная функция Центробанка РФ – защита и обеспечение устойчивости рубля.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6) В условиях полной занятости уровень фрикционной безработицы должен равняться нулю.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7) Эпоха в истории европейских стран, характеризующаяся восстановлением идеалов античности, называется Реформацией.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8) Джон Локк выделял в государстве законодательную, исполнительную и федеративную власть.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9) Если отдельным территориям унитарного государства предоставляется автономия, государство перестаёт быть унитарным.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</w:rPr>
        <w:t xml:space="preserve">10) Нотариальная деятельность в РФ не преследует цели извлечения прибыли.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8811D4" w:rsidRPr="003C1E24" w:rsidTr="00F87551"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1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5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8</w:t>
            </w: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9</w:t>
            </w:r>
          </w:p>
        </w:tc>
        <w:tc>
          <w:tcPr>
            <w:tcW w:w="958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</w:tr>
      <w:tr w:rsidR="008811D4" w:rsidRPr="003C1E24" w:rsidTr="00F87551"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7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958" w:type="dxa"/>
          </w:tcPr>
          <w:p w:rsidR="008811D4" w:rsidRPr="003C1E24" w:rsidRDefault="008811D4" w:rsidP="00F875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2.Выберите все правильные ответы. Запишите их в таблицу.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bCs/>
          <w:color w:val="000000"/>
        </w:rPr>
        <w:t xml:space="preserve">2.1. </w:t>
      </w:r>
      <w:r w:rsidRPr="003C1E24">
        <w:rPr>
          <w:rFonts w:ascii="Times New Roman" w:hAnsi="Times New Roman"/>
          <w:b/>
        </w:rPr>
        <w:t>Фамилии мыслителей, представляющих стадиальный подход к развитию общества</w:t>
      </w:r>
      <w:r w:rsidRPr="003C1E24">
        <w:rPr>
          <w:rFonts w:ascii="Times New Roman" w:hAnsi="Times New Roman"/>
        </w:rPr>
        <w:t>: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Д. Белл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Дж. Гелбрейт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Н.Я. Данилевский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К. Маркс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Д. У. Ростоу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Е. П.А. Сорокин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3C1E24">
        <w:rPr>
          <w:rFonts w:ascii="Times New Roman" w:hAnsi="Times New Roman"/>
        </w:rPr>
        <w:t>Ж. О. Шпенглер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</w:rPr>
        <w:t>2.2. Случаи, при которых Государственная Дума РФ не может быть распущена Президентом РФ в соответствии с Конституцией РФ: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А. в течение года после её избрания 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с момента выдвижения ею обвинения против Президента РФ до принятия соответствующего решения Советом Федерации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в течение шести месяцев до окончания срока полномочий Президента РФ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Г. после выражения Государственной Думой недоверия Правительству РФ  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Д. в период действия на всей территории РФ военного или чрезвычайного положения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</w:rPr>
        <w:t>2.3. Президент в президентской республике: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избирается членами парламента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обладает правом «вето» в отношении принятых парламентом законов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является главой правительства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обладает безусловным правом роспуска парламента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Д. по общему правилу может быть отрешён от должности высшим законодательным органом государства в порядке импичмента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</w:rPr>
        <w:t>2.4. Виды уголовных наказаний, которые в соответствии с Уголовным кодексом РФ не могут применяться к несовершеннолетним</w:t>
      </w:r>
      <w:r w:rsidRPr="003C1E24">
        <w:rPr>
          <w:rFonts w:ascii="Times New Roman" w:hAnsi="Times New Roman"/>
        </w:rPr>
        <w:t>: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штраф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исправительные работы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лишение права заниматься определённой деятельностью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обязательные работы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Д. ограничение свободы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Е. пожизненное лишение свободы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Ж. принудительные работы</w:t>
      </w:r>
    </w:p>
    <w:p w:rsidR="008811D4" w:rsidRPr="003C1E24" w:rsidRDefault="008811D4" w:rsidP="00786F96">
      <w:pPr>
        <w:spacing w:after="0" w:line="240" w:lineRule="auto"/>
        <w:rPr>
          <w:rFonts w:ascii="Times New Roman" w:hAnsi="Times New Roman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</w:rPr>
        <w:t>2.5. Признаки классов, которые выделяются марксистами</w:t>
      </w:r>
      <w:r w:rsidRPr="003C1E24">
        <w:rPr>
          <w:rFonts w:ascii="Times New Roman" w:hAnsi="Times New Roman"/>
        </w:rPr>
        <w:t>: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характер развлечения и досуга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отношение к средствам производства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культурные запросы и интересы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роль в общественной организации труда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Д. размер и форма получения дохода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Е. характер и степень образованности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28"/>
        <w:gridCol w:w="2028"/>
        <w:gridCol w:w="2027"/>
        <w:gridCol w:w="2027"/>
        <w:gridCol w:w="2028"/>
      </w:tblGrid>
      <w:tr w:rsidR="008811D4" w:rsidRPr="003C1E24" w:rsidTr="00F87551"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2.1</w:t>
            </w: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2.2</w:t>
            </w: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2.3</w:t>
            </w: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2.4</w:t>
            </w:r>
          </w:p>
        </w:tc>
        <w:tc>
          <w:tcPr>
            <w:tcW w:w="2057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C1E24">
              <w:rPr>
                <w:rFonts w:ascii="Times New Roman" w:hAnsi="Times New Roman"/>
                <w:b/>
                <w:bCs/>
                <w:color w:val="000000"/>
              </w:rPr>
              <w:t>2.5</w:t>
            </w:r>
          </w:p>
        </w:tc>
      </w:tr>
      <w:tr w:rsidR="008811D4" w:rsidRPr="003C1E24" w:rsidTr="00F87551"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057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</w:tbl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3. Задания на ряды.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3.1. Назовите общее понятие для приведённых ниже.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bCs/>
          <w:color w:val="000000"/>
        </w:rPr>
        <w:t>3.1.1.</w:t>
      </w:r>
      <w:r w:rsidRPr="003C1E24">
        <w:rPr>
          <w:rFonts w:ascii="Times New Roman" w:hAnsi="Times New Roman"/>
        </w:rPr>
        <w:t xml:space="preserve"> Налог на транспортное средство, подоходный налог, налог на наследство, налог на прибыль.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</w:rPr>
      </w:pPr>
      <w:r w:rsidRPr="003C1E24">
        <w:rPr>
          <w:rFonts w:ascii="Times New Roman" w:hAnsi="Times New Roman"/>
          <w:i/>
        </w:rPr>
        <w:t>Ответ: 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bCs/>
          <w:color w:val="000000"/>
        </w:rPr>
        <w:t>3.1.2.</w:t>
      </w:r>
      <w:r w:rsidRPr="003C1E24">
        <w:rPr>
          <w:rFonts w:ascii="Times New Roman" w:hAnsi="Times New Roman"/>
        </w:rPr>
        <w:t xml:space="preserve"> Ведение домашнего хозяйства, организация семейного потребления, распределение домашнего труда, поддержка престарелых членов семьи, составление и использование домашнего бюджета.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color w:val="000000"/>
        </w:rPr>
      </w:pPr>
      <w:r w:rsidRPr="003C1E24">
        <w:rPr>
          <w:rFonts w:ascii="Times New Roman" w:hAnsi="Times New Roman"/>
          <w:i/>
        </w:rPr>
        <w:t>Ответ:___________________________________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3.2.Что является лишним в ряду. Дайте КРАТКОЕ пояснение.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iCs/>
          <w:color w:val="000000"/>
        </w:rPr>
        <w:t>3.2.1.</w:t>
      </w:r>
      <w:r w:rsidRPr="003C1E24">
        <w:rPr>
          <w:rFonts w:ascii="Times New Roman" w:hAnsi="Times New Roman"/>
          <w:iCs/>
          <w:color w:val="000000"/>
        </w:rPr>
        <w:t xml:space="preserve"> </w:t>
      </w:r>
      <w:r w:rsidRPr="003C1E24">
        <w:rPr>
          <w:rFonts w:ascii="Times New Roman" w:hAnsi="Times New Roman"/>
        </w:rPr>
        <w:t>Повышение в должности, получение высшего образования, вступление в политическую партию, рост уровня доходов.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</w:t>
      </w:r>
      <w:r w:rsidRPr="003C1E24">
        <w:rPr>
          <w:rFonts w:ascii="Times New Roman" w:hAnsi="Times New Roman"/>
          <w:i/>
          <w:iCs/>
          <w:color w:val="000000"/>
        </w:rPr>
        <w:t xml:space="preserve"> 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Cs/>
          <w:color w:val="000000"/>
        </w:rPr>
      </w:pPr>
      <w:r w:rsidRPr="003C1E24">
        <w:rPr>
          <w:rFonts w:ascii="Times New Roman" w:hAnsi="Times New Roman"/>
          <w:iCs/>
          <w:color w:val="000000"/>
        </w:rPr>
        <w:t>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iCs/>
          <w:color w:val="000000"/>
        </w:rPr>
        <w:t>3.2.2.</w:t>
      </w:r>
      <w:r w:rsidRPr="003C1E24">
        <w:rPr>
          <w:rFonts w:ascii="Times New Roman" w:hAnsi="Times New Roman"/>
        </w:rPr>
        <w:t xml:space="preserve"> Дарение, завещание, мена, купля-продажа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>Ответ: __________________________________________________________________________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</w:rPr>
      </w:pPr>
      <w:r w:rsidRPr="003C1E24">
        <w:rPr>
          <w:rFonts w:ascii="Times New Roman" w:hAnsi="Times New Roman"/>
          <w:i/>
        </w:rPr>
        <w:t>__________________________________________________________________________________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color w:val="000000"/>
        </w:rPr>
        <w:t>3.2.3.</w:t>
      </w:r>
      <w:r w:rsidRPr="003C1E24">
        <w:rPr>
          <w:rFonts w:ascii="Times New Roman" w:hAnsi="Times New Roman"/>
          <w:color w:val="000000"/>
        </w:rPr>
        <w:t xml:space="preserve"> </w:t>
      </w:r>
      <w:r w:rsidRPr="003C1E24">
        <w:rPr>
          <w:rFonts w:ascii="Times New Roman" w:hAnsi="Times New Roman"/>
        </w:rPr>
        <w:t>Томас Гоббс, Джон Роулз, Никколо Макиавелли, Джон Локк, Жан-Жак Руссо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  <w:bCs/>
          <w:color w:val="000000"/>
        </w:rPr>
        <w:t xml:space="preserve">4. </w:t>
      </w:r>
      <w:r w:rsidRPr="003C1E24">
        <w:rPr>
          <w:rFonts w:ascii="Times New Roman" w:hAnsi="Times New Roman"/>
          <w:b/>
        </w:rPr>
        <w:t>Отметьте в таблице, к каким основным функциям относятся следующие характеристики семьи: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старение населения, увеличение  числа однодетных и бездетных семей; снижение рождаемости – тревожные симптомы демографической ситуации в России;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Б. статус, которым обладает человек на основании принадлежности к семье, ориентирует его на множество межличностных отношений, а также на национальную, расовую, религиозную принадлежность к той социальной группе, к которой принадлежит семья;  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В. семья жизненно необходима для нормального полноценного развития ребёнка, её нельзя заменить никакими институтами. Она играет роль главного передатчика культурных норм, связывает индивида с «большим» миром;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ведение домашнего хозяйства, организация семейного потребления, распределение домашнего труда, поддержка престарелых членов семьи, составление и использование домашнего бюджета занимает важное место  в семейной жизни.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60"/>
        <w:gridCol w:w="6911"/>
      </w:tblGrid>
      <w:tr w:rsidR="008811D4" w:rsidRPr="003C1E24" w:rsidTr="00F87551">
        <w:tc>
          <w:tcPr>
            <w:tcW w:w="2660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Характеристика</w:t>
            </w:r>
          </w:p>
        </w:tc>
        <w:tc>
          <w:tcPr>
            <w:tcW w:w="6911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Функция семьи</w:t>
            </w:r>
          </w:p>
        </w:tc>
      </w:tr>
      <w:tr w:rsidR="008811D4" w:rsidRPr="003C1E24" w:rsidTr="00F87551">
        <w:tc>
          <w:tcPr>
            <w:tcW w:w="2660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А</w:t>
            </w:r>
          </w:p>
        </w:tc>
        <w:tc>
          <w:tcPr>
            <w:tcW w:w="6911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811D4" w:rsidRPr="003C1E24" w:rsidTr="00F87551">
        <w:tc>
          <w:tcPr>
            <w:tcW w:w="2660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Б</w:t>
            </w:r>
          </w:p>
        </w:tc>
        <w:tc>
          <w:tcPr>
            <w:tcW w:w="6911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811D4" w:rsidRPr="003C1E24" w:rsidTr="00F87551">
        <w:tc>
          <w:tcPr>
            <w:tcW w:w="2660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В</w:t>
            </w:r>
          </w:p>
        </w:tc>
        <w:tc>
          <w:tcPr>
            <w:tcW w:w="6911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811D4" w:rsidRPr="003C1E24" w:rsidTr="00F87551">
        <w:tc>
          <w:tcPr>
            <w:tcW w:w="2660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Г</w:t>
            </w:r>
          </w:p>
        </w:tc>
        <w:tc>
          <w:tcPr>
            <w:tcW w:w="6911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  <w:sectPr w:rsidR="008811D4" w:rsidRPr="003C1E24" w:rsidSect="00C20D1C">
          <w:footerReference w:type="default" r:id="rId7"/>
          <w:type w:val="continuous"/>
          <w:pgSz w:w="11906" w:h="16838"/>
          <w:pgMar w:top="709" w:right="566" w:bottom="709" w:left="1418" w:header="708" w:footer="708" w:gutter="0"/>
          <w:cols w:space="708"/>
          <w:docGrid w:linePitch="360"/>
        </w:sect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3C1E24">
        <w:rPr>
          <w:rFonts w:ascii="Times New Roman" w:hAnsi="Times New Roman"/>
          <w:b/>
          <w:color w:val="000000"/>
        </w:rPr>
        <w:t>5. Решите логические задачки: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b/>
          <w:color w:val="000000"/>
        </w:rPr>
        <w:t>5.1.</w:t>
      </w:r>
      <w:r w:rsidRPr="003C1E24">
        <w:rPr>
          <w:rFonts w:ascii="Times New Roman" w:hAnsi="Times New Roman"/>
          <w:color w:val="000000"/>
        </w:rPr>
        <w:t xml:space="preserve"> Витя, Толя, Миша, Костя и Игорь варили разную уху. Трое ребят варили из маленьких щук, двое – из больших лещей.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Известно, что: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А. Толя и Витя варили уху из разных рыб;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Б. у Миши и Толи была уха из рыбы разного размера;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В. Миша и Костя поймали для ухи разную рыбу;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Г. у Кости с Игорем получилась разная уха.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Кто варил уху из больших ершей?</w:t>
      </w: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>Ответ:_______________________</w:t>
      </w: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b/>
          <w:color w:val="000000"/>
        </w:rPr>
        <w:t xml:space="preserve">5.2. </w:t>
      </w:r>
      <w:r w:rsidRPr="003C1E24">
        <w:rPr>
          <w:rFonts w:ascii="Times New Roman" w:hAnsi="Times New Roman"/>
          <w:color w:val="000000"/>
        </w:rPr>
        <w:t>К дню рождения Анастасия получил букеты цветов от Андрея, Бориса и Владимира. В каждом букете были нарциссы и тюльпаны. Известно, что: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А. в букете Андрея нарциссов было на три больше, чем тюльпанов;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Б. нарциссов в букете Андрея было на один меньше, чем в букете Бориса;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В. в букете Бориса тюльпанов было в два раза меньше, чем общее число цветков в букете Владимира;</w:t>
      </w:r>
    </w:p>
    <w:p w:rsidR="008811D4" w:rsidRPr="003C1E24" w:rsidRDefault="008811D4" w:rsidP="00786F96">
      <w:pPr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 xml:space="preserve">Г. тюльпанов в букете Бориса было на один больше, чем в букете Андрея. 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Кто подарил самый большой букет?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>Ответ: __________________________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b/>
          <w:color w:val="000000"/>
        </w:rPr>
        <w:t xml:space="preserve">5.3. </w:t>
      </w:r>
      <w:r w:rsidRPr="003C1E24">
        <w:rPr>
          <w:rFonts w:ascii="Times New Roman" w:hAnsi="Times New Roman"/>
          <w:color w:val="000000"/>
        </w:rPr>
        <w:t>На плакате разными способами было нанесено десять слов: 1) смертельное; 2) катались; 3) поредение; 4) повоевали; 5) вовлечение; 6) сослались; 7) слились; 8) оглоблями; 9) обозревали; 10) полевение.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 xml:space="preserve">Известно, что: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А. углём написали слова, у которых вторая и четвёртая буквы одинаковые, а третья и шестая разные;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Б. ручкой – слова, у которых четвёртая и шестая буквы одинаковые, а первая и третья разные;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В. фломастером – слова, у которых первая и третья буквы одинаковые, а четвёртая и шестая разные;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 xml:space="preserve">Г. кисточкой – слова, у которых третья и шестая буквы одинаковые, а вторая и четвёртая разные.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color w:val="000000"/>
        </w:rPr>
        <w:t>Какие слова были написаны карандашом?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FF0000"/>
        </w:rPr>
      </w:pPr>
      <w:r w:rsidRPr="003C1E24">
        <w:rPr>
          <w:rFonts w:ascii="Times New Roman" w:hAnsi="Times New Roman"/>
          <w:i/>
          <w:color w:val="000000"/>
        </w:rPr>
        <w:t xml:space="preserve">Ответ:___________________________  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  <w:b/>
          <w:color w:val="000000"/>
        </w:rPr>
        <w:t>6.</w:t>
      </w:r>
      <w:r w:rsidRPr="003C1E24">
        <w:rPr>
          <w:rFonts w:ascii="Times New Roman" w:hAnsi="Times New Roman"/>
          <w:color w:val="000000"/>
        </w:rPr>
        <w:t xml:space="preserve"> </w:t>
      </w:r>
      <w:r w:rsidRPr="003C1E24">
        <w:rPr>
          <w:rFonts w:ascii="Times New Roman" w:hAnsi="Times New Roman"/>
          <w:b/>
          <w:color w:val="000000"/>
        </w:rPr>
        <w:t>Проанализируйте с точки зрения действующего законодательства данные ситуации</w:t>
      </w:r>
      <w:r w:rsidRPr="003C1E24">
        <w:rPr>
          <w:rFonts w:ascii="Times New Roman" w:hAnsi="Times New Roman"/>
          <w:color w:val="000000"/>
        </w:rPr>
        <w:t>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color w:val="000000"/>
        </w:rPr>
        <w:t>6.1.</w:t>
      </w:r>
      <w:r w:rsidRPr="003C1E24">
        <w:rPr>
          <w:rFonts w:ascii="Times New Roman" w:hAnsi="Times New Roman"/>
          <w:color w:val="000000"/>
        </w:rPr>
        <w:t xml:space="preserve"> </w:t>
      </w:r>
      <w:r w:rsidRPr="003C1E24">
        <w:rPr>
          <w:rFonts w:ascii="Times New Roman" w:hAnsi="Times New Roman"/>
        </w:rPr>
        <w:t>Менеджер Звёздочкин отсутствовал на рабочем месте без уважительных причин в течение пяти часов. Руководитель отдела, в котором работал Звёздочкин, написал на имя директора магазина служебную записку, в которой предложил уволить Звёздочкина за прогул. Получив от Звёздочкина письменные объяснения, директор магазина объявил Звёздочкину выговор. Руководитель отдела не согласился с решением директора и натаивал на увольнении Звёздочкина, считая, что прогул является безусловным основанием для увольнения работника.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Правомерны ли действия директора? Ответ обоснуйте. 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i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  <w:b/>
          <w:color w:val="000000"/>
        </w:rPr>
        <w:t xml:space="preserve">6.2. </w:t>
      </w:r>
      <w:r w:rsidRPr="003C1E24">
        <w:rPr>
          <w:rFonts w:ascii="Times New Roman" w:hAnsi="Times New Roman"/>
        </w:rPr>
        <w:t>Ромашкин и Васильчикова решили вступить в брак. Однако командование воинской части, службу в которой проходил Ромашкин, приняло решение о направлении его в африканское государство для участия в миротворческой операции ООН, организованной для прекращения гражданской войны. В связи с этим Ромашкин и Васильчикова обратились в ЗАГС с заявлением о регистрации брака, в котором просили зарегистрировать их брак в день подачи заявления, указав, что через два дня Ромашкин убывает к новому месту службы на три года. Сотрудник органа ЗАГС принял заявление, однако сообщил, что в связи с загруженностью органа ЗАГС регистрация брака Ромашкина и Васильчиковой возможна не ранее чем через две недели.</w:t>
      </w: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Правомерно ли поступил сотрудник органа ЗАГС? Ответ обоснуйте.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</w:rPr>
      </w:pPr>
      <w:r w:rsidRPr="003C1E24">
        <w:rPr>
          <w:rFonts w:ascii="Times New Roman" w:hAnsi="Times New Roman"/>
          <w:b/>
          <w:color w:val="000000"/>
        </w:rPr>
        <w:t xml:space="preserve">7. Решите экономическую задачу.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На путешествие самолётом из Москвы в Амстердам менеджер тратит сутки с учётом сопутствующих затрат времени. Поездка в поезде займёт 2 суток. Авиабилет стоит 300 евро, а железнодорожный – 180 евро. Во время передвижения менеджер был лишён возможности зарабатывать.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а) Какой способ передвижения дешевле для менеджера, зарабатывающего 150 евро каждый день вне зависимости от того выходной он или рабочий?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б) При каком дневном заработке менеджера ему будет безразличен выбор средства передвижения из Москвы в Амстердам?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 xml:space="preserve">Решение: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>Ответ: 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811D4" w:rsidRPr="003C1E24" w:rsidRDefault="008811D4" w:rsidP="00786F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3C1E24">
        <w:rPr>
          <w:rFonts w:ascii="Times New Roman" w:hAnsi="Times New Roman"/>
          <w:b/>
          <w:bCs/>
          <w:color w:val="000000"/>
        </w:rPr>
        <w:t>8. Установите соответствие между понятием и определением. Ответ запишите в таблицу.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5"/>
        <w:gridCol w:w="7336"/>
      </w:tblGrid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 xml:space="preserve">Понятие 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3C1E24">
              <w:rPr>
                <w:rFonts w:ascii="Times New Roman" w:hAnsi="Times New Roman"/>
                <w:b/>
              </w:rPr>
              <w:t>Определение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1. Эсхатология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 xml:space="preserve">А. Этическое направление, рассматривающее счастье как мотив и цель всех стремлений 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2. Аксиология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 xml:space="preserve">Б. Философская наука, изучающая теоретические аспекты процесса познания человеком окружающего мира 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3. Прагматизм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 xml:space="preserve">В. Религиозное учение о конечных судьбах мира и человечества, о конце света и страшном суде 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4. Эвдемонизм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Г. Особая форма мировоззрения, подчёркивающая приоритет личностных целей и интересов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5. Натурализм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 xml:space="preserve">Д. Раздел философии, изучающий фундаментальные принципы бытия, наиболее общие сущности и категории сущего 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6. Онтология</w:t>
            </w: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Е. Философская дисциплина, которая изучает вопросы, связанные с природой ценностей, их местом в реальности и структурой ценностного мира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Ж. Философское течение, базирующееся на практике как критерии истины и смысловой значимости</w:t>
            </w:r>
          </w:p>
        </w:tc>
      </w:tr>
      <w:tr w:rsidR="008811D4" w:rsidRPr="003C1E24" w:rsidTr="00F87551">
        <w:tc>
          <w:tcPr>
            <w:tcW w:w="2235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336" w:type="dxa"/>
          </w:tcPr>
          <w:p w:rsidR="008811D4" w:rsidRPr="003C1E24" w:rsidRDefault="008811D4" w:rsidP="00F8755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C1E24">
              <w:rPr>
                <w:rFonts w:ascii="Times New Roman" w:hAnsi="Times New Roman"/>
              </w:rPr>
              <w:t>З. Направление в этике, выводящее нравственность из фактов природы</w:t>
            </w:r>
          </w:p>
        </w:tc>
      </w:tr>
    </w:tbl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66"/>
        <w:gridCol w:w="1666"/>
        <w:gridCol w:w="1666"/>
        <w:gridCol w:w="1666"/>
        <w:gridCol w:w="1666"/>
        <w:gridCol w:w="1593"/>
      </w:tblGrid>
      <w:tr w:rsidR="008811D4" w:rsidRPr="003C1E24" w:rsidTr="00F87551"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1</w:t>
            </w: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2</w:t>
            </w: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3</w:t>
            </w: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4</w:t>
            </w: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5</w:t>
            </w:r>
          </w:p>
        </w:tc>
        <w:tc>
          <w:tcPr>
            <w:tcW w:w="1593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3C1E24">
              <w:rPr>
                <w:rFonts w:ascii="Times New Roman" w:hAnsi="Times New Roman"/>
                <w:b/>
                <w:color w:val="000000"/>
              </w:rPr>
              <w:t>6</w:t>
            </w:r>
          </w:p>
        </w:tc>
      </w:tr>
      <w:tr w:rsidR="008811D4" w:rsidRPr="003C1E24" w:rsidTr="00F87551"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66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93" w:type="dxa"/>
          </w:tcPr>
          <w:p w:rsidR="008811D4" w:rsidRPr="003C1E24" w:rsidRDefault="008811D4" w:rsidP="00F8755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8811D4" w:rsidRPr="003C1E24" w:rsidRDefault="008811D4" w:rsidP="00786F96">
      <w:pPr>
        <w:pStyle w:val="p2"/>
        <w:spacing w:before="0" w:beforeAutospacing="0" w:after="0" w:afterAutospacing="0"/>
        <w:jc w:val="both"/>
        <w:rPr>
          <w:b/>
          <w:sz w:val="22"/>
          <w:szCs w:val="22"/>
        </w:rPr>
      </w:pPr>
      <w:r w:rsidRPr="003C1E24">
        <w:rPr>
          <w:b/>
          <w:sz w:val="22"/>
          <w:szCs w:val="22"/>
        </w:rPr>
        <w:t xml:space="preserve">9. Перед Вами фрагмент текста из книги Э. Гидденса «Социология». Прочитайте его и ответьте на вопросы. </w:t>
      </w:r>
    </w:p>
    <w:p w:rsidR="008811D4" w:rsidRPr="003C1E24" w:rsidRDefault="008811D4" w:rsidP="00786F96">
      <w:pPr>
        <w:pStyle w:val="h1"/>
        <w:spacing w:before="0" w:beforeAutospacing="0" w:after="0" w:afterAutospacing="0"/>
        <w:jc w:val="right"/>
        <w:rPr>
          <w:sz w:val="22"/>
          <w:szCs w:val="22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«Участницы первых женских движений рассматривали получение избирательного права для женщин и как символ политической свободы, и как средство достижения большего экономического и социального равенства... [Однако], во многих странах Запада, где женщины первыми получили право голоса, число голосовавших женщин было гораздо меньше, чем мужчин. На первых общенациональных выборах в Великобритании в 1929 году, когда женщины впервые были допущены к голосованию, только около одной трети из них воспользовалась этой возможностью, тогда как доля проголосовавших мужчин составила две трети. Приблизительно то же соотношение наблюдалось и в США, а также в ряде других государств после введения всеобщего избирательного права. И сейчас во многих странах в выборах участвуют меньше женщин, чем мужчин, хотя кое-где эти различия почти полностью исчезли. Общее число женщин, принимавших участие в трех последних президентских выборах в США</w:t>
      </w:r>
      <w:r w:rsidRPr="003C1E24">
        <w:rPr>
          <w:rStyle w:val="FootnoteReference"/>
          <w:rFonts w:ascii="Times New Roman" w:hAnsi="Times New Roman"/>
        </w:rPr>
        <w:footnoteReference w:id="1"/>
      </w:r>
      <w:r w:rsidRPr="003C1E24">
        <w:rPr>
          <w:rFonts w:ascii="Times New Roman" w:hAnsi="Times New Roman"/>
        </w:rPr>
        <w:t xml:space="preserve"> было только на 3–6% меньше, чем мужчин. В Великобритании начиная с 1970 года разница в соотношении между мужчинами и женщинами, принимавшими участие в парламентских выборах, не превышала 4%. Различия по полу при голосовании полностью ликвидированы в Швеции, Западной Германии, Канаде, а в Италии, Финляндии и Японии число женщин, принимавших участие в голосовании, даже несколько выше, чем число мужчин.</w:t>
      </w:r>
    </w:p>
    <w:p w:rsidR="008811D4" w:rsidRPr="003C1E24" w:rsidRDefault="008811D4" w:rsidP="00786F9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Эти данные показывают, что реальным препятствием к равенству между полами является не право голоса, а более глубокие социальные различия между мужчинами и женщинами, ограничивающие деятельность женщин только домом и хозяйственными делами. Уменьшение социальных различий между полами гораздо сильнее сказывается на политической активности женщин, чем что-либо иное. По мере искоренения различий между мужчинами и женщинами в социальном статусе и возможности занимать посты во властных структурах число женщин, принимающих участие в голосовании, начало расти...</w:t>
      </w:r>
    </w:p>
    <w:p w:rsidR="008811D4" w:rsidRPr="003C1E24" w:rsidRDefault="008811D4" w:rsidP="00786F9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Тем не менее, в целом женщины, как и во многих других областях общественной жизни, слабо представлены в политической элите государств. В Великобритании после выборов 1983 года в парламенте насчитывалось 19 женщин, что составляло 3% всех членов палаты общин... После национальных выборов 1980 года в Соединенных Штатах в палате представителей конгресса было 19 женщин, чуть больше 4% общего числа конгрессменов...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Представительство женщин в местных органах власти обычно выше, чем в органах общенационального уровня. В 1981 году в Великобритании в местных органах власти насчитывалось 16% женщин. В большинстве других государств женщины лучше представлены в местных, а не национальных органах, за исключением скандинавских стран, где этот процент практически одинаков...</w:t>
      </w:r>
    </w:p>
    <w:p w:rsidR="008811D4" w:rsidRPr="003C1E24" w:rsidRDefault="008811D4" w:rsidP="00786F9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В Великобритании на ежегодной конференции лейбористской партии в 1980 году 11% составляли женщины, тогда как в консервативной партии — 38%. В Соединенных Штатах женщины составляют примерно одну треть делегатов на съездах демократической и республиканских партий. Однако по мере приближения к вершине партийной иерархии число женщин значительно уменьшается. При администрации Картера [США] среди 11 членов кабинета были две женщины. В кабинет же, сформированный после выборов 1980 года президентом Рейгана, женщины не вошли совсем... В 1980 году из 20 членов правительства Швеции пятеро были женщины...</w:t>
      </w:r>
    </w:p>
    <w:p w:rsidR="008811D4" w:rsidRPr="003C1E24" w:rsidRDefault="008811D4" w:rsidP="00786F96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 xml:space="preserve">Удивление вызывает не само по себе низкое представительство женщин в высших эшелонах политических организаций, а та медлительность, с которой меняется это положение. В сфере бизнеса мужчины продолжают удерживать монополию на высшие посты, однако женщины в настоящее время чаще, чем когда-либо, пытаются ее нарушить. В сфере политики это пока не происходит, несмотря на тот факт, что практически все политические партии сегодня номинально обязуются предоставлять мужчинам и женщинам равные возможности» </w:t>
      </w:r>
    </w:p>
    <w:p w:rsidR="008811D4" w:rsidRPr="003C1E24" w:rsidRDefault="008811D4" w:rsidP="00786F96">
      <w:pPr>
        <w:spacing w:after="0" w:line="240" w:lineRule="auto"/>
        <w:ind w:firstLine="567"/>
        <w:jc w:val="right"/>
        <w:rPr>
          <w:rFonts w:ascii="Times New Roman" w:hAnsi="Times New Roman"/>
        </w:rPr>
      </w:pPr>
      <w:r w:rsidRPr="003C1E24">
        <w:rPr>
          <w:rFonts w:ascii="Times New Roman" w:hAnsi="Times New Roman"/>
          <w:i/>
        </w:rPr>
        <w:t xml:space="preserve">(Гидденс Э. </w:t>
      </w:r>
      <w:r w:rsidRPr="003C1E24">
        <w:rPr>
          <w:rFonts w:ascii="Times New Roman" w:hAnsi="Times New Roman"/>
        </w:rPr>
        <w:t>Социология. М., 1999. С. 309–312).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811D4" w:rsidRPr="003C1E24" w:rsidRDefault="008811D4" w:rsidP="00786F96">
      <w:pPr>
        <w:pStyle w:val="ListParagraph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</w:rPr>
        <w:t xml:space="preserve"> Какие данные, приведенные в тексте, свидетельствуют о различиях в политическом участии мужчин и женщин в развитых странах в ХХ веке?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i/>
        </w:rPr>
      </w:pPr>
      <w:r w:rsidRPr="003C1E24">
        <w:rPr>
          <w:rFonts w:ascii="Times New Roman" w:hAnsi="Times New Roman"/>
          <w:i/>
        </w:rPr>
        <w:t xml:space="preserve"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</w:rPr>
        <w:t>9.2. Подтверждает ли текст положение о том, что избирательное право и представительство в органах политической власти является средством достижения большего экономического и социального равенства? Укажите не менее двух положений, аргументирующих ваш вывод. Важен ли доступ к политической власти с точки зрения концепции социальной мобильности?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  <w:i/>
        </w:rPr>
      </w:pPr>
      <w:r w:rsidRPr="003C1E24">
        <w:rPr>
          <w:rFonts w:ascii="Times New Roman" w:hAnsi="Times New Roman"/>
          <w:i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</w:rPr>
      </w:pPr>
      <w:r w:rsidRPr="003C1E24">
        <w:rPr>
          <w:rFonts w:ascii="Times New Roman" w:hAnsi="Times New Roman"/>
          <w:b/>
        </w:rPr>
        <w:t>9.3. Есть ли различия в участии женщин в политике на разных уровнях власти и в разных типах политических институтов? Укажите соответствующие данные, приведенные в тексте. Можно ли на основании текста проследить связь участия женщин в органах власти с идеологией и политической ориентацией партии, правительства, в составе которых представительство женщин больше?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i/>
          <w:color w:val="000000"/>
        </w:rPr>
      </w:pPr>
      <w:r w:rsidRPr="003C1E24">
        <w:rPr>
          <w:rFonts w:ascii="Times New Roman" w:hAnsi="Times New Roman"/>
          <w:i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3C1E24">
        <w:rPr>
          <w:rFonts w:ascii="Times New Roman" w:hAnsi="Times New Roman"/>
          <w:b/>
          <w:color w:val="000000"/>
        </w:rPr>
        <w:t xml:space="preserve">10. Напишите сочинение-эссе на одну из предложенных тем по вашему выбору. </w:t>
      </w: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</w:rPr>
      </w:pP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1) «</w:t>
      </w:r>
      <w:r w:rsidRPr="003C1E24">
        <w:rPr>
          <w:rFonts w:ascii="Times New Roman" w:hAnsi="Times New Roman"/>
          <w:color w:val="000000"/>
        </w:rPr>
        <w:t xml:space="preserve">Не работодатель выдает зарплату, работодатель только распределяет деньги. Зарплату выдает клиент» </w:t>
      </w:r>
      <w:r w:rsidRPr="003C1E24">
        <w:rPr>
          <w:rFonts w:ascii="Times New Roman" w:hAnsi="Times New Roman"/>
        </w:rPr>
        <w:t>(Г. Форд).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2) «Лично я люблю землянику со сливками, но рыба почему-то предпочитает червяков. Вот почему, когда я иду на рыбалку, я думаю не о том, что люблю я, а о том, что любит рыба» (Д. Карнеги).</w:t>
      </w:r>
    </w:p>
    <w:p w:rsidR="008811D4" w:rsidRPr="003C1E24" w:rsidRDefault="008811D4" w:rsidP="00AA43A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3C1E24">
        <w:rPr>
          <w:rFonts w:ascii="Times New Roman" w:hAnsi="Times New Roman"/>
        </w:rPr>
        <w:t xml:space="preserve">3) </w:t>
      </w:r>
      <w:r w:rsidRPr="003C1E24">
        <w:rPr>
          <w:rFonts w:ascii="Times New Roman" w:hAnsi="Times New Roman"/>
          <w:color w:val="000000"/>
        </w:rPr>
        <w:t xml:space="preserve">«Увеличение богатства не то же самое, что уменьшение бедности» (Д. Робинсон). 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4) «Богатство – это, конечно, не искомое благо, ибо оно… существует ради чего-то другого» (Аристотель).</w:t>
      </w:r>
    </w:p>
    <w:p w:rsidR="008811D4" w:rsidRPr="003C1E24" w:rsidRDefault="008811D4" w:rsidP="00AA43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5) «Наш прогресс измеряется не увеличением изобилия у тех, кто уже имеет много, а тем, способны ли мы достаточно обеспечить тех, кто имеет слишком мало» (Т. Рузвельт).</w:t>
      </w:r>
    </w:p>
    <w:p w:rsidR="008811D4" w:rsidRPr="003C1E24" w:rsidRDefault="008811D4" w:rsidP="002604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3C1E24">
        <w:rPr>
          <w:rFonts w:ascii="Times New Roman" w:hAnsi="Times New Roman"/>
        </w:rPr>
        <w:t>6) «Слово «кризис», написанное по-китайски, состоит из двух иероглифов: один означает «опасность», другой – «благоприятная возможность» (Дж. Кеннеди).</w:t>
      </w:r>
    </w:p>
    <w:p w:rsidR="008811D4" w:rsidRPr="003C1E24" w:rsidRDefault="008811D4" w:rsidP="00786F96">
      <w:pPr>
        <w:spacing w:after="0" w:line="240" w:lineRule="auto"/>
        <w:jc w:val="both"/>
        <w:rPr>
          <w:rFonts w:ascii="Times New Roman" w:hAnsi="Times New Roman"/>
          <w:color w:val="000000"/>
        </w:rPr>
      </w:pPr>
    </w:p>
    <w:sectPr w:rsidR="008811D4" w:rsidRPr="003C1E24" w:rsidSect="00C20D1C">
      <w:footerReference w:type="default" r:id="rId8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1D4" w:rsidRDefault="008811D4" w:rsidP="00A74B01">
      <w:pPr>
        <w:spacing w:after="0" w:line="240" w:lineRule="auto"/>
      </w:pPr>
      <w:r>
        <w:separator/>
      </w:r>
    </w:p>
  </w:endnote>
  <w:endnote w:type="continuationSeparator" w:id="0">
    <w:p w:rsidR="008811D4" w:rsidRDefault="008811D4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D4" w:rsidRDefault="008811D4">
    <w:pPr>
      <w:pStyle w:val="Footer"/>
      <w:jc w:val="right"/>
    </w:pPr>
    <w:fldSimple w:instr=" PAGE   \* MERGEFORMAT ">
      <w:r>
        <w:rPr>
          <w:noProof/>
        </w:rPr>
        <w:t>1</w:t>
      </w:r>
    </w:fldSimple>
  </w:p>
  <w:p w:rsidR="008811D4" w:rsidRDefault="008811D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1D4" w:rsidRDefault="008811D4">
    <w:pPr>
      <w:pStyle w:val="Footer"/>
      <w:jc w:val="right"/>
    </w:pPr>
    <w:fldSimple w:instr=" PAGE   \* MERGEFORMAT ">
      <w:r>
        <w:rPr>
          <w:noProof/>
        </w:rPr>
        <w:t>6</w:t>
      </w:r>
    </w:fldSimple>
  </w:p>
  <w:p w:rsidR="008811D4" w:rsidRDefault="008811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1D4" w:rsidRDefault="008811D4" w:rsidP="00A74B01">
      <w:pPr>
        <w:spacing w:after="0" w:line="240" w:lineRule="auto"/>
      </w:pPr>
      <w:r>
        <w:separator/>
      </w:r>
    </w:p>
  </w:footnote>
  <w:footnote w:type="continuationSeparator" w:id="0">
    <w:p w:rsidR="008811D4" w:rsidRDefault="008811D4" w:rsidP="00A74B01">
      <w:pPr>
        <w:spacing w:after="0" w:line="240" w:lineRule="auto"/>
      </w:pPr>
      <w:r>
        <w:continuationSeparator/>
      </w:r>
    </w:p>
  </w:footnote>
  <w:footnote w:id="1">
    <w:p w:rsidR="008811D4" w:rsidRDefault="008811D4" w:rsidP="00A1719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B65045">
        <w:rPr>
          <w:rFonts w:ascii="Times New Roman" w:hAnsi="Times New Roman"/>
          <w:sz w:val="24"/>
          <w:szCs w:val="24"/>
        </w:rPr>
        <w:t>Данный текст был издан в 1993 г.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323A09"/>
    <w:multiLevelType w:val="hybridMultilevel"/>
    <w:tmpl w:val="D47E7B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34420E"/>
    <w:multiLevelType w:val="hybridMultilevel"/>
    <w:tmpl w:val="7DF001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EEB6ED0"/>
    <w:multiLevelType w:val="multilevel"/>
    <w:tmpl w:val="FE70D886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0FD1E8A"/>
    <w:multiLevelType w:val="hybridMultilevel"/>
    <w:tmpl w:val="E35039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10"/>
  </w:num>
  <w:num w:numId="8">
    <w:abstractNumId w:val="4"/>
  </w:num>
  <w:num w:numId="9">
    <w:abstractNumId w:val="8"/>
  </w:num>
  <w:num w:numId="10">
    <w:abstractNumId w:val="1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19D8"/>
    <w:rsid w:val="00004949"/>
    <w:rsid w:val="00024572"/>
    <w:rsid w:val="000632E2"/>
    <w:rsid w:val="00063DAA"/>
    <w:rsid w:val="000A4904"/>
    <w:rsid w:val="000E4EC4"/>
    <w:rsid w:val="000F2F2D"/>
    <w:rsid w:val="00124F0A"/>
    <w:rsid w:val="0014444F"/>
    <w:rsid w:val="0014600A"/>
    <w:rsid w:val="001710D9"/>
    <w:rsid w:val="0018163C"/>
    <w:rsid w:val="00183645"/>
    <w:rsid w:val="00187680"/>
    <w:rsid w:val="001A0295"/>
    <w:rsid w:val="001C4724"/>
    <w:rsid w:val="001C5008"/>
    <w:rsid w:val="001C57C6"/>
    <w:rsid w:val="001D190B"/>
    <w:rsid w:val="00221130"/>
    <w:rsid w:val="002318F9"/>
    <w:rsid w:val="00232FD1"/>
    <w:rsid w:val="00234CB2"/>
    <w:rsid w:val="00240752"/>
    <w:rsid w:val="002447B4"/>
    <w:rsid w:val="002604FA"/>
    <w:rsid w:val="00265D8C"/>
    <w:rsid w:val="0027049F"/>
    <w:rsid w:val="002756A0"/>
    <w:rsid w:val="002941DD"/>
    <w:rsid w:val="002950FB"/>
    <w:rsid w:val="002C7A5A"/>
    <w:rsid w:val="002F0196"/>
    <w:rsid w:val="002F227A"/>
    <w:rsid w:val="00341FA6"/>
    <w:rsid w:val="003427F4"/>
    <w:rsid w:val="00360E62"/>
    <w:rsid w:val="003623C7"/>
    <w:rsid w:val="00387541"/>
    <w:rsid w:val="003978F6"/>
    <w:rsid w:val="003C1E24"/>
    <w:rsid w:val="003D7A33"/>
    <w:rsid w:val="003E02BD"/>
    <w:rsid w:val="00437843"/>
    <w:rsid w:val="00456B07"/>
    <w:rsid w:val="004C6828"/>
    <w:rsid w:val="004C74DD"/>
    <w:rsid w:val="004D182A"/>
    <w:rsid w:val="0053111A"/>
    <w:rsid w:val="00550D38"/>
    <w:rsid w:val="005522CF"/>
    <w:rsid w:val="00593EFB"/>
    <w:rsid w:val="005E3395"/>
    <w:rsid w:val="006063D2"/>
    <w:rsid w:val="00607880"/>
    <w:rsid w:val="00661FBC"/>
    <w:rsid w:val="00685658"/>
    <w:rsid w:val="006B32FB"/>
    <w:rsid w:val="006E6B54"/>
    <w:rsid w:val="006F798A"/>
    <w:rsid w:val="00701C2E"/>
    <w:rsid w:val="00715338"/>
    <w:rsid w:val="00726B48"/>
    <w:rsid w:val="0076419A"/>
    <w:rsid w:val="00766C67"/>
    <w:rsid w:val="0077465F"/>
    <w:rsid w:val="00777EDA"/>
    <w:rsid w:val="00786F96"/>
    <w:rsid w:val="007A09FF"/>
    <w:rsid w:val="007A641A"/>
    <w:rsid w:val="007B39B9"/>
    <w:rsid w:val="007E0CCC"/>
    <w:rsid w:val="00840AFE"/>
    <w:rsid w:val="00862648"/>
    <w:rsid w:val="008811D4"/>
    <w:rsid w:val="00886F62"/>
    <w:rsid w:val="008C127B"/>
    <w:rsid w:val="008C32B1"/>
    <w:rsid w:val="008E404A"/>
    <w:rsid w:val="009019D8"/>
    <w:rsid w:val="00933B99"/>
    <w:rsid w:val="009478E1"/>
    <w:rsid w:val="00957BA3"/>
    <w:rsid w:val="00A04789"/>
    <w:rsid w:val="00A1493C"/>
    <w:rsid w:val="00A17195"/>
    <w:rsid w:val="00A45D00"/>
    <w:rsid w:val="00A54818"/>
    <w:rsid w:val="00A57908"/>
    <w:rsid w:val="00A61EDC"/>
    <w:rsid w:val="00A64910"/>
    <w:rsid w:val="00A65BDF"/>
    <w:rsid w:val="00A74124"/>
    <w:rsid w:val="00A74B01"/>
    <w:rsid w:val="00A927AE"/>
    <w:rsid w:val="00A93252"/>
    <w:rsid w:val="00AA43A1"/>
    <w:rsid w:val="00AD02AD"/>
    <w:rsid w:val="00AF268E"/>
    <w:rsid w:val="00B16F47"/>
    <w:rsid w:val="00B27F88"/>
    <w:rsid w:val="00B47F25"/>
    <w:rsid w:val="00B64E47"/>
    <w:rsid w:val="00B65045"/>
    <w:rsid w:val="00B77BE3"/>
    <w:rsid w:val="00B96C04"/>
    <w:rsid w:val="00BA4384"/>
    <w:rsid w:val="00BD5EF2"/>
    <w:rsid w:val="00BF6D6D"/>
    <w:rsid w:val="00C20D1C"/>
    <w:rsid w:val="00C8285E"/>
    <w:rsid w:val="00C842F1"/>
    <w:rsid w:val="00CA19A8"/>
    <w:rsid w:val="00CB49FD"/>
    <w:rsid w:val="00CC41DC"/>
    <w:rsid w:val="00CE08BD"/>
    <w:rsid w:val="00CF0983"/>
    <w:rsid w:val="00D05287"/>
    <w:rsid w:val="00D35CD4"/>
    <w:rsid w:val="00D5152B"/>
    <w:rsid w:val="00D56745"/>
    <w:rsid w:val="00D653FF"/>
    <w:rsid w:val="00D742FA"/>
    <w:rsid w:val="00D80CBC"/>
    <w:rsid w:val="00D9731E"/>
    <w:rsid w:val="00DB440E"/>
    <w:rsid w:val="00DB46E4"/>
    <w:rsid w:val="00DC07CE"/>
    <w:rsid w:val="00DC6118"/>
    <w:rsid w:val="00DE1F51"/>
    <w:rsid w:val="00E4687E"/>
    <w:rsid w:val="00E55D27"/>
    <w:rsid w:val="00EB0CE4"/>
    <w:rsid w:val="00ED0327"/>
    <w:rsid w:val="00EF758C"/>
    <w:rsid w:val="00F019AF"/>
    <w:rsid w:val="00F04D10"/>
    <w:rsid w:val="00F56313"/>
    <w:rsid w:val="00F64F00"/>
    <w:rsid w:val="00F84CC5"/>
    <w:rsid w:val="00F86348"/>
    <w:rsid w:val="00F87551"/>
    <w:rsid w:val="00FA1B20"/>
    <w:rsid w:val="00FB1108"/>
    <w:rsid w:val="00FB3F2F"/>
    <w:rsid w:val="00FB4C76"/>
    <w:rsid w:val="00FE19DC"/>
    <w:rsid w:val="00FF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65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019D8"/>
    <w:pPr>
      <w:ind w:left="720"/>
      <w:contextualSpacing/>
    </w:pPr>
  </w:style>
  <w:style w:type="table" w:styleId="TableGrid">
    <w:name w:val="Table Grid"/>
    <w:basedOn w:val="TableNormal"/>
    <w:uiPriority w:val="99"/>
    <w:rsid w:val="00DB440E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4B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74B0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19DC"/>
    <w:rPr>
      <w:rFonts w:ascii="Tahoma" w:hAnsi="Tahoma" w:cs="Tahoma"/>
      <w:sz w:val="16"/>
      <w:szCs w:val="16"/>
    </w:rPr>
  </w:style>
  <w:style w:type="paragraph" w:customStyle="1" w:styleId="p2">
    <w:name w:val="p2"/>
    <w:basedOn w:val="Normal"/>
    <w:uiPriority w:val="99"/>
    <w:rsid w:val="00A171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h1">
    <w:name w:val="h1"/>
    <w:basedOn w:val="Normal"/>
    <w:uiPriority w:val="99"/>
    <w:rsid w:val="00A171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rsid w:val="00A17195"/>
    <w:rPr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17195"/>
    <w:rPr>
      <w:rFonts w:ascii="Calibri" w:hAnsi="Calibri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rsid w:val="00A1719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6</Pages>
  <Words>2771</Words>
  <Characters>15801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Тарасовы</dc:creator>
  <cp:keywords/>
  <dc:description/>
  <cp:lastModifiedBy>Admin</cp:lastModifiedBy>
  <cp:revision>8</cp:revision>
  <cp:lastPrinted>2014-12-04T12:54:00Z</cp:lastPrinted>
  <dcterms:created xsi:type="dcterms:W3CDTF">2014-11-10T19:24:00Z</dcterms:created>
  <dcterms:modified xsi:type="dcterms:W3CDTF">2014-12-04T12:58:00Z</dcterms:modified>
</cp:coreProperties>
</file>